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65F921B" w:rsidR="001E489F" w:rsidRPr="006C2E80" w:rsidRDefault="00F43CFC"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F43CFC">
        <w:rPr>
          <w:rFonts w:ascii="Arial" w:hAnsi="Arial"/>
          <w:b/>
          <w:noProof/>
          <w:sz w:val="24"/>
          <w:szCs w:val="24"/>
          <w:lang w:eastAsia="ja-JP"/>
        </w:rPr>
        <w:t>3GPP SA WG1 Meeting #10</w:t>
      </w:r>
      <w:r w:rsidR="008375A4">
        <w:rPr>
          <w:rFonts w:ascii="Arial" w:hAnsi="Arial"/>
          <w:b/>
          <w:noProof/>
          <w:sz w:val="24"/>
          <w:szCs w:val="24"/>
          <w:lang w:eastAsia="ja-JP"/>
        </w:rPr>
        <w:t>5</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675295">
        <w:rPr>
          <w:rFonts w:ascii="Arial" w:hAnsi="Arial"/>
          <w:b/>
          <w:noProof/>
          <w:sz w:val="24"/>
          <w:szCs w:val="24"/>
          <w:lang w:eastAsia="ja-JP"/>
        </w:rPr>
        <w:t>S1-2</w:t>
      </w:r>
      <w:r w:rsidR="008375A4">
        <w:rPr>
          <w:rFonts w:ascii="Arial" w:hAnsi="Arial"/>
          <w:b/>
          <w:noProof/>
          <w:sz w:val="24"/>
          <w:szCs w:val="24"/>
          <w:lang w:eastAsia="ja-JP"/>
        </w:rPr>
        <w:t>4</w:t>
      </w:r>
      <w:r w:rsidR="003A6786">
        <w:rPr>
          <w:rFonts w:ascii="Arial" w:hAnsi="Arial"/>
          <w:b/>
          <w:noProof/>
          <w:sz w:val="24"/>
          <w:szCs w:val="24"/>
          <w:lang w:eastAsia="ja-JP"/>
        </w:rPr>
        <w:t>0106</w:t>
      </w:r>
    </w:p>
    <w:p w14:paraId="05B0D0A8" w14:textId="246B37D4" w:rsidR="001E489F" w:rsidRPr="00675295" w:rsidRDefault="008375A4" w:rsidP="0067529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Athens</w:t>
      </w:r>
      <w:r w:rsidR="00C41990">
        <w:rPr>
          <w:rFonts w:ascii="Arial" w:hAnsi="Arial"/>
          <w:b/>
          <w:noProof/>
          <w:sz w:val="24"/>
          <w:szCs w:val="24"/>
          <w:lang w:eastAsia="ja-JP"/>
        </w:rPr>
        <w:t xml:space="preserve">, </w:t>
      </w:r>
      <w:r>
        <w:rPr>
          <w:rFonts w:ascii="Arial" w:hAnsi="Arial"/>
          <w:b/>
          <w:noProof/>
          <w:sz w:val="24"/>
          <w:szCs w:val="24"/>
          <w:lang w:eastAsia="ja-JP"/>
        </w:rPr>
        <w:t>Greece</w:t>
      </w:r>
      <w:r w:rsidR="00F43CFC" w:rsidRPr="00F43CFC">
        <w:rPr>
          <w:rFonts w:ascii="Arial" w:hAnsi="Arial"/>
          <w:b/>
          <w:noProof/>
          <w:sz w:val="24"/>
          <w:szCs w:val="24"/>
          <w:lang w:eastAsia="ja-JP"/>
        </w:rPr>
        <w:t xml:space="preserve">, </w:t>
      </w:r>
      <w:r>
        <w:rPr>
          <w:rFonts w:ascii="Arial" w:hAnsi="Arial"/>
          <w:b/>
          <w:noProof/>
          <w:sz w:val="24"/>
          <w:szCs w:val="24"/>
          <w:lang w:eastAsia="ja-JP"/>
        </w:rPr>
        <w:t>26 February</w:t>
      </w:r>
      <w:r w:rsidR="00F43CFC" w:rsidRPr="00F43CFC">
        <w:rPr>
          <w:rFonts w:ascii="Arial" w:hAnsi="Arial"/>
          <w:b/>
          <w:noProof/>
          <w:sz w:val="24"/>
          <w:szCs w:val="24"/>
          <w:lang w:eastAsia="ja-JP"/>
        </w:rPr>
        <w:t xml:space="preserve"> - </w:t>
      </w:r>
      <w:r>
        <w:rPr>
          <w:rFonts w:ascii="Arial" w:hAnsi="Arial"/>
          <w:b/>
          <w:noProof/>
          <w:sz w:val="24"/>
          <w:szCs w:val="24"/>
          <w:lang w:eastAsia="ja-JP"/>
        </w:rPr>
        <w:t>1</w:t>
      </w:r>
      <w:r w:rsidR="00F43CFC" w:rsidRPr="00F43CFC">
        <w:rPr>
          <w:rFonts w:ascii="Arial" w:hAnsi="Arial"/>
          <w:b/>
          <w:noProof/>
          <w:sz w:val="24"/>
          <w:szCs w:val="24"/>
          <w:lang w:eastAsia="ja-JP"/>
        </w:rPr>
        <w:t xml:space="preserve"> </w:t>
      </w:r>
      <w:r>
        <w:rPr>
          <w:rFonts w:ascii="Arial" w:hAnsi="Arial"/>
          <w:b/>
          <w:noProof/>
          <w:sz w:val="24"/>
          <w:szCs w:val="24"/>
          <w:lang w:eastAsia="ja-JP"/>
        </w:rPr>
        <w:t>March</w:t>
      </w:r>
      <w:r w:rsidR="00F43CFC" w:rsidRPr="00F43CFC">
        <w:rPr>
          <w:rFonts w:ascii="Arial" w:hAnsi="Arial"/>
          <w:b/>
          <w:noProof/>
          <w:sz w:val="24"/>
          <w:szCs w:val="24"/>
          <w:lang w:eastAsia="ja-JP"/>
        </w:rPr>
        <w:t xml:space="preserve"> 202</w:t>
      </w:r>
      <w:r>
        <w:rPr>
          <w:rFonts w:ascii="Arial" w:hAnsi="Arial"/>
          <w:b/>
          <w:noProof/>
          <w:sz w:val="24"/>
          <w:szCs w:val="24"/>
          <w:lang w:eastAsia="ja-JP"/>
        </w:rPr>
        <w:t>4</w:t>
      </w:r>
      <w:r w:rsidR="001E489F" w:rsidRPr="006C2E80">
        <w:tab/>
      </w:r>
    </w:p>
    <w:p w14:paraId="6B417959" w14:textId="69687C27" w:rsidR="001E489F" w:rsidRPr="005827F7" w:rsidRDefault="001E489F" w:rsidP="001E489F">
      <w:pPr>
        <w:tabs>
          <w:tab w:val="left" w:pos="2127"/>
        </w:tabs>
        <w:ind w:left="2127" w:hanging="2127"/>
        <w:jc w:val="both"/>
        <w:outlineLvl w:val="0"/>
        <w:rPr>
          <w:rFonts w:ascii="Arial" w:eastAsiaTheme="minorEastAsia" w:hAnsi="Arial" w:hint="eastAsia"/>
          <w:b/>
          <w:sz w:val="24"/>
          <w:szCs w:val="24"/>
          <w:lang w:val="en-US" w:eastAsia="zh-CN"/>
        </w:rPr>
      </w:pPr>
      <w:r w:rsidRPr="00F2715D">
        <w:rPr>
          <w:rFonts w:ascii="Arial" w:eastAsia="Batang" w:hAnsi="Arial"/>
          <w:b/>
          <w:sz w:val="24"/>
          <w:szCs w:val="24"/>
          <w:lang w:val="en-US" w:eastAsia="zh-CN"/>
        </w:rPr>
        <w:t>Source:</w:t>
      </w:r>
      <w:r w:rsidRPr="00F2715D">
        <w:rPr>
          <w:rFonts w:ascii="Arial" w:eastAsia="Batang" w:hAnsi="Arial"/>
          <w:b/>
          <w:sz w:val="24"/>
          <w:szCs w:val="24"/>
          <w:lang w:val="en-US" w:eastAsia="zh-CN"/>
        </w:rPr>
        <w:tab/>
      </w:r>
      <w:r w:rsidR="008375A4" w:rsidRPr="00F2715D">
        <w:rPr>
          <w:rFonts w:ascii="Arial" w:eastAsia="Batang" w:hAnsi="Arial"/>
          <w:b/>
          <w:sz w:val="24"/>
          <w:szCs w:val="24"/>
          <w:lang w:val="en-US" w:eastAsia="zh-CN"/>
        </w:rPr>
        <w:t>vivo</w:t>
      </w:r>
      <w:r w:rsidR="00B5256F" w:rsidRPr="00F2715D">
        <w:rPr>
          <w:rFonts w:ascii="Arial" w:eastAsia="Batang" w:hAnsi="Arial"/>
          <w:b/>
          <w:sz w:val="24"/>
          <w:szCs w:val="24"/>
          <w:lang w:val="en-US" w:eastAsia="zh-CN"/>
        </w:rPr>
        <w:t>, Novamint, Fraunhofer</w:t>
      </w:r>
      <w:r w:rsidR="00507987" w:rsidRPr="00F2715D">
        <w:rPr>
          <w:rFonts w:ascii="Arial" w:eastAsia="Batang" w:hAnsi="Arial"/>
          <w:b/>
          <w:sz w:val="24"/>
          <w:szCs w:val="24"/>
          <w:lang w:val="en-US" w:eastAsia="zh-CN"/>
        </w:rPr>
        <w:t xml:space="preserve"> IIS, </w:t>
      </w:r>
      <w:r w:rsidR="00F2715D" w:rsidRPr="00F2715D">
        <w:rPr>
          <w:rFonts w:ascii="Arial" w:eastAsia="Batang" w:hAnsi="Arial"/>
          <w:b/>
          <w:sz w:val="24"/>
          <w:szCs w:val="24"/>
          <w:lang w:val="en-US" w:eastAsia="zh-CN"/>
        </w:rPr>
        <w:t>Hughes</w:t>
      </w:r>
      <w:r w:rsidR="00DF62EA">
        <w:rPr>
          <w:rFonts w:ascii="Arial" w:eastAsia="Batang" w:hAnsi="Arial"/>
          <w:b/>
          <w:sz w:val="24"/>
          <w:szCs w:val="24"/>
          <w:lang w:val="en-US" w:eastAsia="zh-CN"/>
        </w:rPr>
        <w:t xml:space="preserve">, </w:t>
      </w:r>
      <w:r w:rsidR="00507987" w:rsidRPr="00F2715D">
        <w:rPr>
          <w:rFonts w:ascii="Arial" w:eastAsia="Batang" w:hAnsi="Arial"/>
          <w:b/>
          <w:sz w:val="24"/>
          <w:szCs w:val="24"/>
          <w:lang w:val="en-US" w:eastAsia="zh-CN"/>
        </w:rPr>
        <w:t>Echo</w:t>
      </w:r>
      <w:r w:rsidR="00F2715D">
        <w:rPr>
          <w:rFonts w:ascii="Arial" w:eastAsia="Batang" w:hAnsi="Arial"/>
          <w:b/>
          <w:sz w:val="24"/>
          <w:szCs w:val="24"/>
          <w:lang w:val="en-US" w:eastAsia="zh-CN"/>
        </w:rPr>
        <w:t>S</w:t>
      </w:r>
      <w:r w:rsidR="00507987" w:rsidRPr="00F2715D">
        <w:rPr>
          <w:rFonts w:ascii="Arial" w:eastAsia="Batang" w:hAnsi="Arial"/>
          <w:b/>
          <w:sz w:val="24"/>
          <w:szCs w:val="24"/>
          <w:lang w:val="en-US" w:eastAsia="zh-CN"/>
        </w:rPr>
        <w:t>tar</w:t>
      </w:r>
      <w:r w:rsidR="0049786D">
        <w:rPr>
          <w:rFonts w:ascii="Arial" w:eastAsia="Batang" w:hAnsi="Arial"/>
          <w:b/>
          <w:sz w:val="24"/>
          <w:szCs w:val="24"/>
          <w:lang w:val="en-US" w:eastAsia="zh-CN"/>
        </w:rPr>
        <w:t>, China Unicom</w:t>
      </w:r>
      <w:r w:rsidR="005827F7">
        <w:rPr>
          <w:rFonts w:asciiTheme="minorEastAsia" w:eastAsiaTheme="minorEastAsia" w:hAnsiTheme="minorEastAsia" w:hint="eastAsia"/>
          <w:b/>
          <w:sz w:val="24"/>
          <w:szCs w:val="24"/>
          <w:lang w:val="en-US" w:eastAsia="zh-CN"/>
        </w:rPr>
        <w:t>,</w:t>
      </w:r>
      <w:r w:rsidR="005827F7">
        <w:rPr>
          <w:rFonts w:asciiTheme="minorEastAsia" w:eastAsiaTheme="minorEastAsia" w:hAnsiTheme="minorEastAsia"/>
          <w:b/>
          <w:sz w:val="24"/>
          <w:szCs w:val="24"/>
          <w:lang w:val="en-US" w:eastAsia="zh-CN"/>
        </w:rPr>
        <w:t xml:space="preserve"> CATT</w:t>
      </w:r>
    </w:p>
    <w:p w14:paraId="49D92DA3" w14:textId="7C7FAA95" w:rsidR="001E489F" w:rsidRPr="006C2E80" w:rsidRDefault="0085637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727836">
        <w:rPr>
          <w:rFonts w:ascii="Arial" w:eastAsia="Batang" w:hAnsi="Arial" w:cs="Arial"/>
          <w:b/>
          <w:sz w:val="24"/>
          <w:szCs w:val="24"/>
          <w:lang w:eastAsia="zh-CN"/>
        </w:rPr>
        <w:t>mini-</w:t>
      </w:r>
      <w:r w:rsidR="00775AC6">
        <w:rPr>
          <w:rFonts w:ascii="Arial" w:eastAsia="Batang" w:hAnsi="Arial" w:cs="Arial"/>
          <w:b/>
          <w:sz w:val="24"/>
          <w:szCs w:val="24"/>
          <w:lang w:eastAsia="zh-CN"/>
        </w:rPr>
        <w:t>W</w:t>
      </w:r>
      <w:r>
        <w:rPr>
          <w:rFonts w:ascii="Arial" w:eastAsia="Batang" w:hAnsi="Arial" w:cs="Arial"/>
          <w:b/>
          <w:sz w:val="24"/>
          <w:szCs w:val="24"/>
          <w:lang w:eastAsia="zh-CN"/>
        </w:rPr>
        <w:t xml:space="preserve">ID on </w:t>
      </w:r>
      <w:r w:rsidR="00992501" w:rsidRPr="00992501">
        <w:rPr>
          <w:rFonts w:ascii="Arial" w:eastAsia="Batang" w:hAnsi="Arial" w:cs="Arial"/>
          <w:b/>
          <w:sz w:val="24"/>
          <w:szCs w:val="24"/>
          <w:lang w:eastAsia="zh-CN"/>
        </w:rPr>
        <w:t>Enhancements for IMS-based GEO Global Call Services</w:t>
      </w:r>
    </w:p>
    <w:p w14:paraId="66ACF610" w14:textId="4AE806A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22985">
        <w:rPr>
          <w:rFonts w:ascii="Arial" w:eastAsia="Batang" w:hAnsi="Arial"/>
          <w:b/>
          <w:sz w:val="24"/>
          <w:szCs w:val="24"/>
          <w:lang w:val="en-US" w:eastAsia="zh-CN"/>
        </w:rPr>
        <w:t>Information</w:t>
      </w:r>
    </w:p>
    <w:p w14:paraId="1468BC60" w14:textId="3550C73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22985">
        <w:rPr>
          <w:rFonts w:ascii="Arial" w:eastAsia="Batang" w:hAnsi="Arial"/>
          <w:b/>
          <w:sz w:val="24"/>
          <w:szCs w:val="24"/>
          <w:lang w:val="en-US" w:eastAsia="zh-CN"/>
        </w:rPr>
        <w:t>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EC949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10885">
        <w:rPr>
          <w:rFonts w:ascii="Arial" w:eastAsia="Times New Roman" w:hAnsi="Arial" w:cs="Times New Roman"/>
          <w:color w:val="auto"/>
          <w:sz w:val="36"/>
          <w:szCs w:val="20"/>
          <w:lang w:eastAsia="ja-JP"/>
        </w:rPr>
        <w:t xml:space="preserve"> </w:t>
      </w:r>
      <w:r w:rsidR="008375A4">
        <w:rPr>
          <w:rFonts w:ascii="Arial" w:eastAsia="Times New Roman" w:hAnsi="Arial" w:cs="Times New Roman"/>
          <w:color w:val="auto"/>
          <w:sz w:val="36"/>
          <w:szCs w:val="20"/>
          <w:lang w:eastAsia="ja-JP"/>
        </w:rPr>
        <w:tab/>
      </w:r>
      <w:bookmarkStart w:id="0" w:name="_Hlk158902229"/>
      <w:r w:rsidR="008375A4">
        <w:rPr>
          <w:rFonts w:ascii="Arial" w:eastAsia="Times New Roman" w:hAnsi="Arial" w:cs="Times New Roman"/>
          <w:color w:val="auto"/>
          <w:sz w:val="36"/>
          <w:szCs w:val="20"/>
          <w:lang w:eastAsia="ja-JP"/>
        </w:rPr>
        <w:t xml:space="preserve">Enhancements </w:t>
      </w:r>
      <w:r w:rsidR="00992501" w:rsidRPr="00992501">
        <w:rPr>
          <w:rFonts w:ascii="Arial" w:eastAsia="Times New Roman" w:hAnsi="Arial" w:cs="Times New Roman"/>
          <w:color w:val="auto"/>
          <w:sz w:val="36"/>
          <w:szCs w:val="20"/>
          <w:lang w:eastAsia="ja-JP"/>
        </w:rPr>
        <w:t>for IMS-based GEO Global Call Services</w:t>
      </w:r>
      <w:bookmarkEnd w:id="0"/>
    </w:p>
    <w:p w14:paraId="18C69795" w14:textId="3F366449" w:rsidR="001E489F" w:rsidRPr="007142EE" w:rsidRDefault="001E489F" w:rsidP="007142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142EE">
        <w:rPr>
          <w:rFonts w:ascii="Arial" w:eastAsia="Times New Roman" w:hAnsi="Arial" w:cs="Times New Roman"/>
          <w:color w:val="auto"/>
          <w:sz w:val="36"/>
          <w:szCs w:val="20"/>
          <w:lang w:eastAsia="ja-JP"/>
        </w:rPr>
        <w:t xml:space="preserve"> </w:t>
      </w:r>
      <w:r w:rsidR="008375A4">
        <w:rPr>
          <w:rFonts w:ascii="Arial" w:eastAsia="Times New Roman" w:hAnsi="Arial" w:cs="Times New Roman"/>
          <w:color w:val="auto"/>
          <w:sz w:val="36"/>
          <w:szCs w:val="20"/>
          <w:lang w:eastAsia="ja-JP"/>
        </w:rPr>
        <w:tab/>
        <w:t>IMS_GEO</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2F72749" w:rsidR="001E489F" w:rsidRPr="001E489F" w:rsidRDefault="007142E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8375A4">
        <w:rPr>
          <w:rFonts w:ascii="Arial" w:eastAsia="Times New Roman" w:hAnsi="Arial" w:cs="Times New Roman"/>
          <w:color w:val="auto"/>
          <w:sz w:val="36"/>
          <w:szCs w:val="20"/>
          <w:lang w:eastAsia="ja-JP"/>
        </w:rPr>
        <w:t>20</w:t>
      </w:r>
    </w:p>
    <w:p w14:paraId="0F6B4D92" w14:textId="04008E7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7142EE">
        <w:trPr>
          <w:cantSplit/>
          <w:trHeight w:val="242"/>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A842D8B" w:rsidR="001E489F" w:rsidRDefault="008375A4" w:rsidP="005875D6">
            <w:pPr>
              <w:pStyle w:val="TAC"/>
            </w:pPr>
            <w:r>
              <w:t>X</w:t>
            </w:r>
          </w:p>
        </w:tc>
        <w:tc>
          <w:tcPr>
            <w:tcW w:w="850" w:type="dxa"/>
            <w:tcBorders>
              <w:top w:val="nil"/>
            </w:tcBorders>
          </w:tcPr>
          <w:p w14:paraId="04045F0B" w14:textId="5D509566" w:rsidR="001E489F" w:rsidRDefault="008375A4" w:rsidP="005875D6">
            <w:pPr>
              <w:pStyle w:val="TAC"/>
            </w:pPr>
            <w:r>
              <w:t>X</w:t>
            </w:r>
          </w:p>
        </w:tc>
        <w:tc>
          <w:tcPr>
            <w:tcW w:w="851" w:type="dxa"/>
            <w:tcBorders>
              <w:top w:val="nil"/>
            </w:tcBorders>
          </w:tcPr>
          <w:p w14:paraId="36BEDBE0" w14:textId="0FF469A7" w:rsidR="001E489F" w:rsidRDefault="004E30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AED9E32" w:rsidR="001E489F" w:rsidRDefault="008375A4"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C0FA393" w:rsidR="001E489F" w:rsidRDefault="008375A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713DF6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2D6D3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1F1F983" w:rsidR="007861B8" w:rsidRDefault="00775AC6"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DAE6F2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EB0D52" w:rsidR="001E489F" w:rsidRPr="00251D80" w:rsidRDefault="00652C3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6"/>
        <w:gridCol w:w="3326"/>
        <w:gridCol w:w="5184"/>
      </w:tblGrid>
      <w:tr w:rsidR="00652C35" w14:paraId="256F40BC" w14:textId="77777777" w:rsidTr="008524C2">
        <w:trPr>
          <w:cantSplit/>
          <w:jc w:val="center"/>
        </w:trPr>
        <w:tc>
          <w:tcPr>
            <w:tcW w:w="9616" w:type="dxa"/>
            <w:gridSpan w:val="3"/>
            <w:shd w:val="clear" w:color="auto" w:fill="E0E0E0"/>
          </w:tcPr>
          <w:p w14:paraId="4441A54C" w14:textId="77777777" w:rsidR="00652C35" w:rsidRDefault="00652C35" w:rsidP="008524C2">
            <w:pPr>
              <w:pStyle w:val="TAH"/>
            </w:pPr>
            <w:r>
              <w:t>Other related Work /Study Items (if any)</w:t>
            </w:r>
          </w:p>
        </w:tc>
      </w:tr>
      <w:tr w:rsidR="00652C35" w14:paraId="0CF6C59F" w14:textId="77777777" w:rsidTr="008524C2">
        <w:trPr>
          <w:cantSplit/>
          <w:jc w:val="center"/>
        </w:trPr>
        <w:tc>
          <w:tcPr>
            <w:tcW w:w="1106" w:type="dxa"/>
            <w:shd w:val="clear" w:color="auto" w:fill="E0E0E0"/>
          </w:tcPr>
          <w:p w14:paraId="381323E5" w14:textId="77777777" w:rsidR="00652C35" w:rsidRDefault="00652C35" w:rsidP="008524C2">
            <w:pPr>
              <w:pStyle w:val="TAH"/>
            </w:pPr>
            <w:r>
              <w:t>Unique ID</w:t>
            </w:r>
          </w:p>
        </w:tc>
        <w:tc>
          <w:tcPr>
            <w:tcW w:w="3326" w:type="dxa"/>
            <w:shd w:val="clear" w:color="auto" w:fill="E0E0E0"/>
          </w:tcPr>
          <w:p w14:paraId="5154D97D" w14:textId="77777777" w:rsidR="00652C35" w:rsidRDefault="00652C35" w:rsidP="008524C2">
            <w:pPr>
              <w:pStyle w:val="TAH"/>
            </w:pPr>
            <w:r>
              <w:t>Title</w:t>
            </w:r>
          </w:p>
        </w:tc>
        <w:tc>
          <w:tcPr>
            <w:tcW w:w="5184" w:type="dxa"/>
            <w:shd w:val="clear" w:color="auto" w:fill="E0E0E0"/>
          </w:tcPr>
          <w:p w14:paraId="3F286D52" w14:textId="77777777" w:rsidR="00652C35" w:rsidRDefault="00652C35" w:rsidP="008524C2">
            <w:pPr>
              <w:pStyle w:val="TAH"/>
            </w:pPr>
            <w:r>
              <w:t>Nature of relationship</w:t>
            </w:r>
          </w:p>
        </w:tc>
      </w:tr>
      <w:tr w:rsidR="00E31EBB" w14:paraId="0E3050D7" w14:textId="77777777" w:rsidTr="008524C2">
        <w:trPr>
          <w:cantSplit/>
          <w:trHeight w:val="480"/>
          <w:jc w:val="center"/>
        </w:trPr>
        <w:tc>
          <w:tcPr>
            <w:tcW w:w="1106" w:type="dxa"/>
          </w:tcPr>
          <w:p w14:paraId="32955B2C" w14:textId="434AFF77" w:rsidR="00E31EBB" w:rsidRDefault="00E31EBB" w:rsidP="00265395">
            <w:pPr>
              <w:pStyle w:val="TAL"/>
            </w:pPr>
            <w:r>
              <w:t>1273</w:t>
            </w:r>
          </w:p>
        </w:tc>
        <w:tc>
          <w:tcPr>
            <w:tcW w:w="3326" w:type="dxa"/>
          </w:tcPr>
          <w:p w14:paraId="26D77A75" w14:textId="386D954A" w:rsidR="00E31EBB" w:rsidRDefault="00E31EBB" w:rsidP="00265395">
            <w:pPr>
              <w:pStyle w:val="TAL"/>
              <w:rPr>
                <w:rFonts w:cs="Arial"/>
                <w:szCs w:val="18"/>
              </w:rPr>
            </w:pPr>
            <w:r w:rsidRPr="00E31EBB">
              <w:rPr>
                <w:rFonts w:cs="Arial"/>
                <w:szCs w:val="18"/>
              </w:rPr>
              <w:t>Provisioning of IP-based multimedia services</w:t>
            </w:r>
            <w:r w:rsidR="00EF3DFA">
              <w:rPr>
                <w:rFonts w:cs="Arial"/>
                <w:szCs w:val="18"/>
              </w:rPr>
              <w:t xml:space="preserve"> (IMS)</w:t>
            </w:r>
          </w:p>
        </w:tc>
        <w:tc>
          <w:tcPr>
            <w:tcW w:w="5184" w:type="dxa"/>
          </w:tcPr>
          <w:p w14:paraId="33819B51" w14:textId="78D6AE61" w:rsidR="00E31EBB" w:rsidRDefault="00E31EBB" w:rsidP="00265395">
            <w:pPr>
              <w:pStyle w:val="Guidance"/>
              <w:rPr>
                <w:szCs w:val="18"/>
              </w:rPr>
            </w:pPr>
            <w:r>
              <w:rPr>
                <w:szCs w:val="18"/>
              </w:rPr>
              <w:t>The work will take into account stage-1 Normative Work on the support of IMS</w:t>
            </w:r>
          </w:p>
        </w:tc>
      </w:tr>
      <w:tr w:rsidR="00265395" w14:paraId="13B0E94B" w14:textId="77777777" w:rsidTr="001149A7">
        <w:trPr>
          <w:cantSplit/>
          <w:trHeight w:val="510"/>
          <w:jc w:val="center"/>
        </w:trPr>
        <w:tc>
          <w:tcPr>
            <w:tcW w:w="1106" w:type="dxa"/>
          </w:tcPr>
          <w:p w14:paraId="72082EA3" w14:textId="5A46C925" w:rsidR="00265395" w:rsidRDefault="00265395" w:rsidP="00265395">
            <w:pPr>
              <w:pStyle w:val="TAL"/>
            </w:pPr>
            <w:r>
              <w:t xml:space="preserve">770002 </w:t>
            </w:r>
          </w:p>
        </w:tc>
        <w:tc>
          <w:tcPr>
            <w:tcW w:w="3326" w:type="dxa"/>
          </w:tcPr>
          <w:p w14:paraId="3EF2272A" w14:textId="486F2A4D" w:rsidR="00265395" w:rsidRDefault="00265395" w:rsidP="00265395">
            <w:pPr>
              <w:pStyle w:val="TAL"/>
            </w:pPr>
            <w:r>
              <w:rPr>
                <w:rFonts w:cs="Arial"/>
                <w:szCs w:val="18"/>
              </w:rPr>
              <w:t>Study on using Satellite Access in 5G</w:t>
            </w:r>
          </w:p>
        </w:tc>
        <w:tc>
          <w:tcPr>
            <w:tcW w:w="5184" w:type="dxa"/>
          </w:tcPr>
          <w:p w14:paraId="6AD54B26" w14:textId="57ADDD9F" w:rsidR="00265395" w:rsidRPr="00E0075E" w:rsidRDefault="00265395" w:rsidP="00265395">
            <w:pPr>
              <w:pStyle w:val="Guidance"/>
              <w:rPr>
                <w:szCs w:val="18"/>
              </w:rPr>
            </w:pPr>
            <w:r>
              <w:rPr>
                <w:szCs w:val="18"/>
              </w:rPr>
              <w:t>Previous Rel-1</w:t>
            </w:r>
            <w:r>
              <w:rPr>
                <w:rFonts w:eastAsia="宋体"/>
                <w:szCs w:val="18"/>
              </w:rPr>
              <w:t xml:space="preserve">6 </w:t>
            </w:r>
            <w:r>
              <w:rPr>
                <w:szCs w:val="18"/>
              </w:rPr>
              <w:t xml:space="preserve">work covering </w:t>
            </w:r>
            <w:r>
              <w:rPr>
                <w:rFonts w:eastAsia="宋体"/>
                <w:szCs w:val="18"/>
              </w:rPr>
              <w:t xml:space="preserve">satellite access in 5GS related </w:t>
            </w:r>
            <w:r>
              <w:rPr>
                <w:szCs w:val="18"/>
              </w:rPr>
              <w:t>use cases and requirements (ref. T</w:t>
            </w:r>
            <w:r>
              <w:rPr>
                <w:rFonts w:eastAsia="宋体"/>
                <w:szCs w:val="18"/>
              </w:rPr>
              <w:t>R22.822</w:t>
            </w:r>
            <w:r>
              <w:rPr>
                <w:szCs w:val="18"/>
              </w:rPr>
              <w:t>:</w:t>
            </w:r>
            <w:r>
              <w:rPr>
                <w:rFonts w:eastAsia="宋体"/>
                <w:szCs w:val="18"/>
              </w:rPr>
              <w:t xml:space="preserve"> FS_5GSAT</w:t>
            </w:r>
            <w:r>
              <w:rPr>
                <w:szCs w:val="18"/>
              </w:rPr>
              <w:t>)</w:t>
            </w:r>
          </w:p>
        </w:tc>
      </w:tr>
      <w:tr w:rsidR="00265395" w14:paraId="56342C38" w14:textId="77777777" w:rsidTr="008524C2">
        <w:trPr>
          <w:cantSplit/>
          <w:jc w:val="center"/>
        </w:trPr>
        <w:tc>
          <w:tcPr>
            <w:tcW w:w="1106" w:type="dxa"/>
          </w:tcPr>
          <w:p w14:paraId="727E5CEF" w14:textId="416A01D2" w:rsidR="00265395" w:rsidRDefault="00265395" w:rsidP="00265395">
            <w:pPr>
              <w:pStyle w:val="TAL"/>
            </w:pPr>
            <w:r>
              <w:t>720005</w:t>
            </w:r>
          </w:p>
        </w:tc>
        <w:tc>
          <w:tcPr>
            <w:tcW w:w="3326" w:type="dxa"/>
          </w:tcPr>
          <w:p w14:paraId="74C038FA" w14:textId="1AD4BA25" w:rsidR="00265395" w:rsidRDefault="00265395" w:rsidP="00265395">
            <w:pPr>
              <w:pStyle w:val="TAL"/>
              <w:rPr>
                <w:rFonts w:cs="Arial"/>
                <w:szCs w:val="18"/>
              </w:rPr>
            </w:pPr>
            <w:r>
              <w:rPr>
                <w:rFonts w:cs="Arial"/>
                <w:szCs w:val="18"/>
              </w:rPr>
              <w:t>New Services and Markets Technology Enablers</w:t>
            </w:r>
          </w:p>
        </w:tc>
        <w:tc>
          <w:tcPr>
            <w:tcW w:w="5184" w:type="dxa"/>
          </w:tcPr>
          <w:p w14:paraId="0D56CE47" w14:textId="6DF5E3A6" w:rsidR="00265395" w:rsidRDefault="00265395" w:rsidP="00265395">
            <w:pPr>
              <w:pStyle w:val="Guidance"/>
              <w:rPr>
                <w:szCs w:val="18"/>
              </w:rPr>
            </w:pPr>
            <w:r>
              <w:rPr>
                <w:szCs w:val="18"/>
              </w:rPr>
              <w:t>Stage 1 work item of 5G system</w:t>
            </w:r>
          </w:p>
        </w:tc>
      </w:tr>
      <w:tr w:rsidR="00265395" w14:paraId="0B4A3854" w14:textId="77777777" w:rsidTr="008524C2">
        <w:trPr>
          <w:cantSplit/>
          <w:jc w:val="center"/>
        </w:trPr>
        <w:tc>
          <w:tcPr>
            <w:tcW w:w="1106" w:type="dxa"/>
          </w:tcPr>
          <w:p w14:paraId="04F298B9" w14:textId="04429068" w:rsidR="00265395" w:rsidRDefault="00265395" w:rsidP="00265395">
            <w:pPr>
              <w:pStyle w:val="TAL"/>
            </w:pPr>
            <w:r>
              <w:t>790001</w:t>
            </w:r>
          </w:p>
        </w:tc>
        <w:tc>
          <w:tcPr>
            <w:tcW w:w="3326" w:type="dxa"/>
          </w:tcPr>
          <w:p w14:paraId="69D9A6B4" w14:textId="165B6CE8" w:rsidR="00265395" w:rsidRDefault="00265395" w:rsidP="00265395">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184" w:type="dxa"/>
          </w:tcPr>
          <w:p w14:paraId="5DDD3BC1" w14:textId="2933D887" w:rsidR="00265395" w:rsidRPr="00E0075E" w:rsidRDefault="00265395" w:rsidP="00265395">
            <w:pPr>
              <w:pStyle w:val="Guidance"/>
              <w:rPr>
                <w:szCs w:val="18"/>
              </w:rPr>
            </w:pPr>
            <w:r>
              <w:rPr>
                <w:szCs w:val="18"/>
              </w:rPr>
              <w:t>Stage 1 work item of 5G system.</w:t>
            </w:r>
          </w:p>
        </w:tc>
      </w:tr>
      <w:tr w:rsidR="00265395" w:rsidRPr="00825255" w14:paraId="61921685"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7BC3EDAF" w14:textId="1181AF03" w:rsidR="00265395" w:rsidRPr="00F624B7" w:rsidRDefault="00265395" w:rsidP="00265395">
            <w:pPr>
              <w:pStyle w:val="TAL"/>
            </w:pPr>
            <w:r>
              <w:t>800010</w:t>
            </w:r>
          </w:p>
        </w:tc>
        <w:tc>
          <w:tcPr>
            <w:tcW w:w="3326" w:type="dxa"/>
            <w:tcBorders>
              <w:top w:val="single" w:sz="6" w:space="0" w:color="000000"/>
              <w:left w:val="single" w:sz="6" w:space="0" w:color="000000"/>
              <w:bottom w:val="single" w:sz="6" w:space="0" w:color="000000"/>
              <w:right w:val="single" w:sz="6" w:space="0" w:color="000000"/>
            </w:tcBorders>
          </w:tcPr>
          <w:p w14:paraId="26823B07" w14:textId="715BF84B" w:rsidR="00265395" w:rsidRPr="00B443A5" w:rsidRDefault="00265395" w:rsidP="00265395">
            <w:pPr>
              <w:pStyle w:val="TAL"/>
              <w:rPr>
                <w:rFonts w:cs="Arial"/>
                <w:szCs w:val="18"/>
              </w:rPr>
            </w:pPr>
            <w:r>
              <w:rPr>
                <w:rFonts w:cs="Arial"/>
                <w:szCs w:val="18"/>
              </w:rPr>
              <w:t>Integration of Satellite Access in 5G</w:t>
            </w:r>
          </w:p>
        </w:tc>
        <w:tc>
          <w:tcPr>
            <w:tcW w:w="5184" w:type="dxa"/>
            <w:tcBorders>
              <w:top w:val="single" w:sz="6" w:space="0" w:color="000000"/>
              <w:left w:val="single" w:sz="6" w:space="0" w:color="000000"/>
              <w:bottom w:val="single" w:sz="6" w:space="0" w:color="000000"/>
              <w:right w:val="single" w:sz="6" w:space="0" w:color="000000"/>
            </w:tcBorders>
          </w:tcPr>
          <w:p w14:paraId="6D1F371C" w14:textId="0E83C991" w:rsidR="00265395" w:rsidRPr="00E0075E" w:rsidRDefault="00265395" w:rsidP="00265395">
            <w:pPr>
              <w:pStyle w:val="Guidance"/>
              <w:rPr>
                <w:szCs w:val="18"/>
              </w:rPr>
            </w:pPr>
            <w:r>
              <w:rPr>
                <w:szCs w:val="18"/>
              </w:rPr>
              <w:t xml:space="preserve">The </w:t>
            </w:r>
            <w:r w:rsidR="00E31EBB">
              <w:rPr>
                <w:szCs w:val="18"/>
              </w:rPr>
              <w:t>work</w:t>
            </w:r>
            <w:r>
              <w:rPr>
                <w:szCs w:val="18"/>
              </w:rPr>
              <w:t xml:space="preserve"> will take into account stage-1 Normative Work on the support of satellite</w:t>
            </w:r>
          </w:p>
        </w:tc>
      </w:tr>
      <w:tr w:rsidR="00265395" w:rsidRPr="00825255" w14:paraId="0EA81E5A"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6104BDCD" w14:textId="3070A1AD" w:rsidR="00265395" w:rsidRDefault="00265395" w:rsidP="00265395">
            <w:pPr>
              <w:pStyle w:val="TAL"/>
            </w:pPr>
            <w:r w:rsidRPr="00265395">
              <w:t>930019</w:t>
            </w:r>
          </w:p>
        </w:tc>
        <w:tc>
          <w:tcPr>
            <w:tcW w:w="3326" w:type="dxa"/>
            <w:tcBorders>
              <w:top w:val="single" w:sz="6" w:space="0" w:color="000000"/>
              <w:left w:val="single" w:sz="6" w:space="0" w:color="000000"/>
              <w:bottom w:val="single" w:sz="6" w:space="0" w:color="000000"/>
              <w:right w:val="single" w:sz="6" w:space="0" w:color="000000"/>
            </w:tcBorders>
          </w:tcPr>
          <w:p w14:paraId="0DF24940" w14:textId="6B409D20" w:rsidR="00265395" w:rsidRDefault="00265395" w:rsidP="00265395">
            <w:pPr>
              <w:pStyle w:val="TAL"/>
              <w:rPr>
                <w:rFonts w:cs="Arial"/>
                <w:szCs w:val="18"/>
              </w:rPr>
            </w:pPr>
            <w:r w:rsidRPr="00265395">
              <w:rPr>
                <w:rFonts w:cs="Arial"/>
                <w:szCs w:val="18"/>
              </w:rPr>
              <w:t>Architecture support for NB-IoT/eMTC Non-Terrestrial Networks in EPS</w:t>
            </w:r>
            <w:r w:rsidR="00E31EBB">
              <w:rPr>
                <w:rFonts w:cs="Arial"/>
                <w:szCs w:val="18"/>
              </w:rPr>
              <w:t xml:space="preserve"> (</w:t>
            </w:r>
            <w:r w:rsidR="00E31EBB" w:rsidRPr="00E31EBB">
              <w:rPr>
                <w:rFonts w:cs="Arial"/>
                <w:szCs w:val="18"/>
              </w:rPr>
              <w:t>IoT_SAT_ARCH_EPS</w:t>
            </w:r>
            <w:r w:rsidR="00E31EBB">
              <w:rPr>
                <w:rFonts w:cs="Arial"/>
                <w:szCs w:val="18"/>
              </w:rPr>
              <w:t>)</w:t>
            </w:r>
          </w:p>
        </w:tc>
        <w:tc>
          <w:tcPr>
            <w:tcW w:w="5184" w:type="dxa"/>
            <w:tcBorders>
              <w:top w:val="single" w:sz="6" w:space="0" w:color="000000"/>
              <w:left w:val="single" w:sz="6" w:space="0" w:color="000000"/>
              <w:bottom w:val="single" w:sz="6" w:space="0" w:color="000000"/>
              <w:right w:val="single" w:sz="6" w:space="0" w:color="000000"/>
            </w:tcBorders>
          </w:tcPr>
          <w:p w14:paraId="22F0E5AF" w14:textId="1A426EF5" w:rsidR="00265395" w:rsidRDefault="00265395" w:rsidP="00265395">
            <w:pPr>
              <w:pStyle w:val="Guidance"/>
              <w:rPr>
                <w:szCs w:val="18"/>
              </w:rPr>
            </w:pPr>
            <w:r>
              <w:rPr>
                <w:szCs w:val="18"/>
              </w:rPr>
              <w:t xml:space="preserve">The </w:t>
            </w:r>
            <w:r w:rsidR="00E31EBB">
              <w:rPr>
                <w:szCs w:val="18"/>
              </w:rPr>
              <w:t>work</w:t>
            </w:r>
            <w:r>
              <w:rPr>
                <w:szCs w:val="18"/>
              </w:rPr>
              <w:t xml:space="preserve"> will take into account stage-2 Normative Work on the support of NB-IoT NTN in EPS</w:t>
            </w:r>
          </w:p>
        </w:tc>
      </w:tr>
      <w:tr w:rsidR="00265395" w:rsidRPr="00825255" w14:paraId="5D6327CF"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F649DA3" w14:textId="7B26B15B" w:rsidR="00265395" w:rsidRPr="00265395" w:rsidRDefault="00597176" w:rsidP="00265395">
            <w:pPr>
              <w:pStyle w:val="TAL"/>
            </w:pPr>
            <w:r>
              <w:t>920069</w:t>
            </w:r>
          </w:p>
        </w:tc>
        <w:tc>
          <w:tcPr>
            <w:tcW w:w="3326" w:type="dxa"/>
            <w:tcBorders>
              <w:top w:val="single" w:sz="6" w:space="0" w:color="000000"/>
              <w:left w:val="single" w:sz="6" w:space="0" w:color="000000"/>
              <w:bottom w:val="single" w:sz="6" w:space="0" w:color="000000"/>
              <w:right w:val="single" w:sz="6" w:space="0" w:color="000000"/>
            </w:tcBorders>
          </w:tcPr>
          <w:p w14:paraId="12003FA6" w14:textId="316ABF0A" w:rsidR="00265395" w:rsidRPr="00265395" w:rsidRDefault="00597176" w:rsidP="00265395">
            <w:pPr>
              <w:pStyle w:val="TAL"/>
              <w:rPr>
                <w:rFonts w:cs="Arial"/>
                <w:szCs w:val="18"/>
              </w:rPr>
            </w:pPr>
            <w:r w:rsidRPr="00597176">
              <w:rPr>
                <w:rFonts w:cs="Arial"/>
                <w:szCs w:val="18"/>
              </w:rPr>
              <w:t>NB-IoT/eMTC support for Non-Terrestrial Networks</w:t>
            </w:r>
            <w:r w:rsidR="00E31EBB">
              <w:rPr>
                <w:rFonts w:cs="Arial"/>
                <w:szCs w:val="18"/>
              </w:rPr>
              <w:t xml:space="preserve"> (</w:t>
            </w:r>
            <w:r w:rsidR="00E31EBB" w:rsidRPr="00E31EBB">
              <w:rPr>
                <w:rFonts w:cs="Arial"/>
                <w:szCs w:val="18"/>
              </w:rPr>
              <w:t>LTE_NBIOT_eMTC_NTN</w:t>
            </w:r>
            <w:r w:rsidR="00E31EBB">
              <w:rPr>
                <w:rFonts w:cs="Arial"/>
                <w:szCs w:val="18"/>
              </w:rPr>
              <w:t>)</w:t>
            </w:r>
          </w:p>
        </w:tc>
        <w:tc>
          <w:tcPr>
            <w:tcW w:w="5184" w:type="dxa"/>
            <w:tcBorders>
              <w:top w:val="single" w:sz="6" w:space="0" w:color="000000"/>
              <w:left w:val="single" w:sz="6" w:space="0" w:color="000000"/>
              <w:bottom w:val="single" w:sz="6" w:space="0" w:color="000000"/>
              <w:right w:val="single" w:sz="6" w:space="0" w:color="000000"/>
            </w:tcBorders>
          </w:tcPr>
          <w:p w14:paraId="2E967715" w14:textId="6377B9AB" w:rsidR="00265395" w:rsidRDefault="00597176" w:rsidP="00265395">
            <w:pPr>
              <w:pStyle w:val="Guidance"/>
              <w:rPr>
                <w:szCs w:val="18"/>
              </w:rPr>
            </w:pPr>
            <w:r>
              <w:rPr>
                <w:szCs w:val="18"/>
              </w:rPr>
              <w:t xml:space="preserve">The </w:t>
            </w:r>
            <w:r w:rsidR="00E31EBB">
              <w:rPr>
                <w:szCs w:val="18"/>
              </w:rPr>
              <w:t>work</w:t>
            </w:r>
            <w:r>
              <w:rPr>
                <w:szCs w:val="18"/>
              </w:rPr>
              <w:t xml:space="preserve"> will take into account stage-2 Normative Work on the support of NB-IoT NTN in EPS</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A5EDA8" w14:textId="3EC428FF" w:rsidR="00CA02D5" w:rsidRPr="00B5256F" w:rsidRDefault="00B5256F" w:rsidP="00B15C2B">
      <w:pPr>
        <w:pStyle w:val="NormalWeb"/>
        <w:rPr>
          <w:bCs/>
          <w:sz w:val="22"/>
          <w:szCs w:val="22"/>
          <w:lang w:eastAsia="zh-CN"/>
        </w:rPr>
      </w:pPr>
      <w:r w:rsidRPr="00B5256F">
        <w:rPr>
          <w:bCs/>
          <w:sz w:val="22"/>
          <w:szCs w:val="22"/>
          <w:lang w:eastAsia="zh-CN"/>
        </w:rPr>
        <w:t>Voice calls via standard mobile phones over satellite connections are becoming increasingly popular in the market, particularly in remote and isolated areas</w:t>
      </w:r>
      <w:r w:rsidR="00992501" w:rsidRPr="00B5256F">
        <w:rPr>
          <w:bCs/>
          <w:sz w:val="22"/>
          <w:szCs w:val="22"/>
          <w:lang w:eastAsia="zh-CN"/>
        </w:rPr>
        <w:t>. Traditionally, specialized terminals were necessary for making satellite-based voice calls. GEO (Geostationary Earth Orbit) satellites offer a unique advantage in terms of coverage. Additionally, the existing GEO infrastructure for global communication can be adapted to provide basic voice call services worldwide. This sets it apart from NGSO (Non-Geosynchronous Orbit) satellite constellations, including Medium/Low Earth orbit, which require constellations for global coverage. As a result, there is a growing demand for improvements to the IP Multimedia Subsystem (IMS) to enable the introduction of new voice call services over GEO satellites within the 3GPP</w:t>
      </w:r>
      <w:r w:rsidR="00B15C2B" w:rsidRPr="00B5256F">
        <w:rPr>
          <w:bCs/>
          <w:sz w:val="22"/>
          <w:szCs w:val="22"/>
          <w:lang w:eastAsia="zh-CN"/>
        </w:rPr>
        <w:t>.</w:t>
      </w:r>
    </w:p>
    <w:p w14:paraId="672A94DB" w14:textId="77777777" w:rsidR="00992501" w:rsidRPr="00B5256F" w:rsidRDefault="00992501" w:rsidP="00B15C2B">
      <w:pPr>
        <w:pStyle w:val="NormalWeb"/>
        <w:rPr>
          <w:bCs/>
          <w:sz w:val="22"/>
          <w:szCs w:val="22"/>
          <w:lang w:eastAsia="zh-CN"/>
        </w:rPr>
      </w:pPr>
      <w:r w:rsidRPr="00B5256F">
        <w:rPr>
          <w:bCs/>
          <w:sz w:val="22"/>
          <w:szCs w:val="22"/>
          <w:lang w:eastAsia="zh-CN"/>
        </w:rPr>
        <w:t>In the realm of 3GPP:</w:t>
      </w:r>
    </w:p>
    <w:p w14:paraId="30C27043" w14:textId="1CA8AEC2" w:rsidR="00B15C2B" w:rsidRPr="00B5256F" w:rsidRDefault="00B15C2B" w:rsidP="00992501">
      <w:pPr>
        <w:pStyle w:val="NormalWeb"/>
        <w:numPr>
          <w:ilvl w:val="0"/>
          <w:numId w:val="10"/>
        </w:numPr>
        <w:rPr>
          <w:bCs/>
          <w:sz w:val="22"/>
          <w:szCs w:val="22"/>
          <w:lang w:eastAsia="zh-CN"/>
        </w:rPr>
      </w:pPr>
      <w:r w:rsidRPr="00B5256F">
        <w:rPr>
          <w:bCs/>
          <w:sz w:val="22"/>
          <w:szCs w:val="22"/>
          <w:lang w:eastAsia="zh-CN"/>
        </w:rPr>
        <w:t xml:space="preserve">The origins of IMS service can be traced back to Release 5 (TS22.228), which laid the foundation for basic IMS services supported in 3GPP. Subsequently, various aspects were addressed individually, including group management (Rel-6 TS22.250), IMS messaging (Rel-6 TS22.340), multi-vendor/operator inter-operability (Rel-7 TS22.173), and the combination of CS and IMS sessions (Rel-7 TS22.279). Despite being access-independent, the evolution of IMS service closely aligns with the development of terrestrial mobile networks, spanning 3G, 4G, and 5G. Especially in 5G, this evolution encompasses considerations like access control for local operator services in Rel-15 (PARLOS), VR telepresence and IMS enablement through network slicing in Rel-16 (enIMS), IMS emergency service for NPN (IESNPN), unified access control for IMS registration-related signaling in Rel-17, and AR media processing in Rel-18 (eMMTEL). </w:t>
      </w:r>
      <w:r w:rsidR="00B43BAD" w:rsidRPr="00B5256F">
        <w:rPr>
          <w:b/>
          <w:sz w:val="22"/>
          <w:szCs w:val="22"/>
          <w:lang w:eastAsia="zh-CN"/>
        </w:rPr>
        <w:t>There is a notable absence of examination regarding the aspect when the access network is through GEO</w:t>
      </w:r>
      <w:r w:rsidR="00B43BAD" w:rsidRPr="00B5256F">
        <w:rPr>
          <w:bCs/>
          <w:sz w:val="22"/>
          <w:szCs w:val="22"/>
          <w:lang w:eastAsia="zh-CN"/>
        </w:rPr>
        <w:t>.</w:t>
      </w:r>
    </w:p>
    <w:p w14:paraId="0B6CC1E8" w14:textId="6189E666" w:rsidR="00B43BAD" w:rsidRPr="00B5256F" w:rsidRDefault="00B43BAD" w:rsidP="00B43BAD">
      <w:pPr>
        <w:pStyle w:val="NormalWeb"/>
        <w:numPr>
          <w:ilvl w:val="0"/>
          <w:numId w:val="10"/>
        </w:numPr>
        <w:rPr>
          <w:bCs/>
          <w:sz w:val="22"/>
          <w:szCs w:val="22"/>
          <w:lang w:eastAsia="zh-CN"/>
        </w:rPr>
      </w:pPr>
      <w:r w:rsidRPr="00B5256F">
        <w:rPr>
          <w:bCs/>
          <w:sz w:val="22"/>
          <w:szCs w:val="22"/>
          <w:lang w:eastAsia="zh-CN"/>
        </w:rPr>
        <w:t xml:space="preserve">The integration of satellite access into 5G systems has been under examination since Release-16. Various facets, including the use of satellite access for backhaul and video surveillance, were addressed in Release-18. Release-19 brought about enhancements like regenerative payload and store-and-forward operations. When the 5G system incorporates satellite access, services such as content delivery and multicast/broadcast have been separately scrutinized. However, </w:t>
      </w:r>
      <w:r w:rsidRPr="00B5256F">
        <w:rPr>
          <w:b/>
          <w:sz w:val="22"/>
          <w:szCs w:val="22"/>
          <w:lang w:eastAsia="zh-CN"/>
        </w:rPr>
        <w:t>comprehensive consideration for IMS service</w:t>
      </w:r>
      <w:r w:rsidR="00DF62EA">
        <w:rPr>
          <w:b/>
          <w:sz w:val="22"/>
          <w:szCs w:val="22"/>
          <w:lang w:eastAsia="zh-CN"/>
        </w:rPr>
        <w:t xml:space="preserve"> is remaining unresolved</w:t>
      </w:r>
      <w:r w:rsidRPr="00B5256F">
        <w:rPr>
          <w:b/>
          <w:sz w:val="22"/>
          <w:szCs w:val="22"/>
          <w:lang w:eastAsia="zh-CN"/>
        </w:rPr>
        <w:t xml:space="preserve"> in 5G systems with satellite access</w:t>
      </w:r>
      <w:r w:rsidRPr="00B5256F">
        <w:rPr>
          <w:bCs/>
          <w:sz w:val="22"/>
          <w:szCs w:val="22"/>
          <w:lang w:eastAsia="zh-CN"/>
        </w:rPr>
        <w:t>.</w:t>
      </w:r>
    </w:p>
    <w:p w14:paraId="35B8DCAC" w14:textId="795F2EC4" w:rsidR="00B15C2B" w:rsidRDefault="00B15C2B" w:rsidP="00B15C2B">
      <w:pPr>
        <w:pStyle w:val="NormalWeb"/>
        <w:rPr>
          <w:bCs/>
          <w:sz w:val="22"/>
          <w:szCs w:val="22"/>
          <w:lang w:eastAsia="zh-CN"/>
        </w:rPr>
      </w:pPr>
      <w:r w:rsidRPr="00B5256F">
        <w:rPr>
          <w:bCs/>
          <w:sz w:val="22"/>
          <w:szCs w:val="22"/>
          <w:lang w:eastAsia="zh-CN"/>
        </w:rPr>
        <w:t>Therefore</w:t>
      </w:r>
      <w:r w:rsidR="00B43BAD" w:rsidRPr="00B5256F">
        <w:rPr>
          <w:bCs/>
          <w:sz w:val="22"/>
          <w:szCs w:val="22"/>
          <w:lang w:eastAsia="zh-CN"/>
        </w:rPr>
        <w:t>, it is crucial to address the gaps in IMS service when incorporating GEO as the integrated satellite access in the 5G system, ensuring alignment with the requirements of the new GEO global call services.</w:t>
      </w:r>
    </w:p>
    <w:p w14:paraId="7FF6B040" w14:textId="77777777" w:rsidR="00B5256F" w:rsidRPr="00B5256F" w:rsidRDefault="00B5256F" w:rsidP="00B15C2B">
      <w:pPr>
        <w:pStyle w:val="NormalWeb"/>
        <w:rPr>
          <w:rFonts w:eastAsiaTheme="minorEastAsia"/>
          <w:bCs/>
          <w:sz w:val="22"/>
          <w:szCs w:val="22"/>
          <w:lang w:eastAsia="zh-CN"/>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63E646" w14:textId="1E888D58" w:rsidR="00300C1C" w:rsidRPr="00B5256F" w:rsidRDefault="00300C1C" w:rsidP="00300C1C">
      <w:pPr>
        <w:spacing w:afterLines="50" w:after="120"/>
        <w:jc w:val="both"/>
        <w:rPr>
          <w:sz w:val="22"/>
          <w:szCs w:val="22"/>
        </w:rPr>
      </w:pPr>
      <w:r w:rsidRPr="00B5256F">
        <w:rPr>
          <w:sz w:val="22"/>
          <w:szCs w:val="22"/>
        </w:rPr>
        <w:t xml:space="preserve">The objectives of this </w:t>
      </w:r>
      <w:r w:rsidR="00256FAA" w:rsidRPr="00B5256F">
        <w:rPr>
          <w:sz w:val="22"/>
          <w:szCs w:val="22"/>
        </w:rPr>
        <w:t>work item</w:t>
      </w:r>
      <w:r w:rsidRPr="00B5256F">
        <w:rPr>
          <w:sz w:val="22"/>
          <w:szCs w:val="22"/>
        </w:rPr>
        <w:t xml:space="preserve"> </w:t>
      </w:r>
      <w:r w:rsidRPr="00B5256F">
        <w:rPr>
          <w:rFonts w:hint="eastAsia"/>
          <w:sz w:val="22"/>
          <w:szCs w:val="22"/>
        </w:rPr>
        <w:t>are</w:t>
      </w:r>
      <w:r w:rsidRPr="00B5256F">
        <w:rPr>
          <w:sz w:val="22"/>
          <w:szCs w:val="22"/>
        </w:rPr>
        <w:t>:</w:t>
      </w:r>
    </w:p>
    <w:p w14:paraId="0D85F2D6" w14:textId="4646E582" w:rsidR="00300C1C" w:rsidRPr="00B5256F" w:rsidRDefault="004E30BB" w:rsidP="004E30BB">
      <w:pPr>
        <w:overflowPunct w:val="0"/>
        <w:autoSpaceDE w:val="0"/>
        <w:autoSpaceDN w:val="0"/>
        <w:adjustRightInd w:val="0"/>
        <w:spacing w:afterLines="50" w:after="120"/>
        <w:ind w:left="360"/>
        <w:jc w:val="both"/>
        <w:textAlignment w:val="baseline"/>
        <w:rPr>
          <w:sz w:val="22"/>
          <w:szCs w:val="22"/>
          <w:lang w:eastAsia="zh-CN"/>
        </w:rPr>
      </w:pPr>
      <w:r w:rsidRPr="00B5256F">
        <w:rPr>
          <w:sz w:val="22"/>
          <w:szCs w:val="22"/>
        </w:rPr>
        <w:t>-</w:t>
      </w:r>
      <w:r w:rsidRPr="00B5256F">
        <w:rPr>
          <w:sz w:val="22"/>
          <w:szCs w:val="22"/>
        </w:rPr>
        <w:tab/>
      </w:r>
      <w:r w:rsidR="00300C1C" w:rsidRPr="00B5256F">
        <w:rPr>
          <w:sz w:val="22"/>
          <w:szCs w:val="22"/>
        </w:rPr>
        <w:t xml:space="preserve">To </w:t>
      </w:r>
      <w:r w:rsidR="00402990" w:rsidRPr="00B5256F">
        <w:rPr>
          <w:sz w:val="22"/>
          <w:szCs w:val="22"/>
        </w:rPr>
        <w:t xml:space="preserve">specify service requirements for </w:t>
      </w:r>
      <w:r w:rsidR="00B15C2B" w:rsidRPr="00B5256F">
        <w:rPr>
          <w:sz w:val="22"/>
          <w:szCs w:val="22"/>
        </w:rPr>
        <w:t xml:space="preserve">enhancements to </w:t>
      </w:r>
      <w:r w:rsidR="00B43BAD" w:rsidRPr="00B5256F">
        <w:rPr>
          <w:sz w:val="22"/>
          <w:szCs w:val="22"/>
        </w:rPr>
        <w:t>IMS-based</w:t>
      </w:r>
      <w:r w:rsidR="00B15C2B" w:rsidRPr="00B5256F">
        <w:rPr>
          <w:sz w:val="22"/>
          <w:szCs w:val="22"/>
        </w:rPr>
        <w:t xml:space="preserve"> GEO global call service</w:t>
      </w:r>
      <w:r w:rsidR="00B43BAD" w:rsidRPr="00B5256F">
        <w:rPr>
          <w:sz w:val="22"/>
          <w:szCs w:val="22"/>
        </w:rPr>
        <w:t>s, especially considering the limitations of GEO’s transmission rate</w:t>
      </w:r>
      <w:r w:rsidR="00DF62EA">
        <w:rPr>
          <w:sz w:val="22"/>
          <w:szCs w:val="22"/>
        </w:rPr>
        <w:t xml:space="preserve">, capacity, </w:t>
      </w:r>
      <w:r w:rsidR="00B43BAD" w:rsidRPr="00B5256F">
        <w:rPr>
          <w:sz w:val="22"/>
          <w:szCs w:val="22"/>
        </w:rPr>
        <w:t>and propagation delay</w:t>
      </w:r>
      <w:r w:rsidR="00B15C2B" w:rsidRPr="00B5256F">
        <w:rPr>
          <w:sz w:val="22"/>
          <w:szCs w:val="22"/>
        </w:rPr>
        <w:t>.</w:t>
      </w:r>
    </w:p>
    <w:p w14:paraId="60C7FBA9" w14:textId="77777777" w:rsidR="00A82CAB" w:rsidRPr="00FF6A6F" w:rsidRDefault="00A82CAB" w:rsidP="001E489F">
      <w:pPr>
        <w:rPr>
          <w:sz w:val="24"/>
          <w:szCs w:val="24"/>
          <w:lang w:val="en-US"/>
        </w:rPr>
      </w:pPr>
    </w:p>
    <w:p w14:paraId="409CA454" w14:textId="5EBC616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 xml:space="preserve">Expected Output and Time </w:t>
      </w:r>
      <w:r w:rsidR="008375A4">
        <w:rPr>
          <w:b w:val="0"/>
          <w:sz w:val="36"/>
          <w:lang w:eastAsia="ja-JP"/>
        </w:rPr>
        <w:t>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8"/>
        <w:gridCol w:w="1054"/>
        <w:gridCol w:w="1074"/>
        <w:gridCol w:w="2186"/>
      </w:tblGrid>
      <w:tr w:rsidR="001E489F" w:rsidRPr="00E10367" w14:paraId="763F8645" w14:textId="77777777" w:rsidTr="005D7F00">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D7F0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8"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D7F00" w:rsidRPr="006C2E80" w14:paraId="1B661970" w14:textId="77777777" w:rsidTr="005D7F00">
        <w:trPr>
          <w:cantSplit/>
          <w:jc w:val="center"/>
        </w:trPr>
        <w:tc>
          <w:tcPr>
            <w:tcW w:w="1617" w:type="dxa"/>
          </w:tcPr>
          <w:p w14:paraId="194449B4" w14:textId="1311CDF7" w:rsidR="005D7F00" w:rsidRPr="006C2E80" w:rsidRDefault="005D7F00" w:rsidP="005875D6">
            <w:pPr>
              <w:pStyle w:val="Guidance"/>
              <w:spacing w:after="0"/>
            </w:pPr>
          </w:p>
        </w:tc>
        <w:tc>
          <w:tcPr>
            <w:tcW w:w="1134" w:type="dxa"/>
          </w:tcPr>
          <w:p w14:paraId="1581EDBA" w14:textId="7EE317C6" w:rsidR="005D7F00" w:rsidRPr="006C2E80" w:rsidRDefault="005D7F00" w:rsidP="005875D6">
            <w:pPr>
              <w:pStyle w:val="Guidance"/>
              <w:spacing w:after="0"/>
            </w:pPr>
          </w:p>
        </w:tc>
        <w:tc>
          <w:tcPr>
            <w:tcW w:w="2348" w:type="dxa"/>
          </w:tcPr>
          <w:p w14:paraId="3489ADFF" w14:textId="49633B34" w:rsidR="005D7F00" w:rsidRPr="006C2E80" w:rsidRDefault="005D7F00" w:rsidP="005875D6">
            <w:pPr>
              <w:pStyle w:val="Guidance"/>
              <w:spacing w:after="0"/>
            </w:pPr>
          </w:p>
        </w:tc>
        <w:tc>
          <w:tcPr>
            <w:tcW w:w="1054" w:type="dxa"/>
          </w:tcPr>
          <w:p w14:paraId="060C3F75" w14:textId="0829DF2B" w:rsidR="005D7F00" w:rsidRPr="006C2E80" w:rsidRDefault="005D7F00" w:rsidP="005875D6">
            <w:pPr>
              <w:pStyle w:val="Guidance"/>
              <w:spacing w:after="0"/>
            </w:pPr>
          </w:p>
        </w:tc>
        <w:tc>
          <w:tcPr>
            <w:tcW w:w="1074" w:type="dxa"/>
          </w:tcPr>
          <w:p w14:paraId="3CC87817" w14:textId="10F4533C" w:rsidR="005D7F00" w:rsidRPr="006C2E80" w:rsidRDefault="005D7F00" w:rsidP="005875D6">
            <w:pPr>
              <w:pStyle w:val="Guidance"/>
              <w:spacing w:after="0"/>
            </w:pPr>
          </w:p>
        </w:tc>
        <w:tc>
          <w:tcPr>
            <w:tcW w:w="2186" w:type="dxa"/>
          </w:tcPr>
          <w:p w14:paraId="71B3D7AE" w14:textId="6324AC56" w:rsidR="005D7F00" w:rsidRPr="006C2E80" w:rsidRDefault="005D7F00" w:rsidP="005875D6">
            <w:pPr>
              <w:pStyle w:val="Guidance"/>
              <w:spacing w:after="0"/>
            </w:pPr>
          </w:p>
        </w:tc>
      </w:tr>
      <w:tr w:rsidR="001E489F" w:rsidRPr="00251D80" w14:paraId="32944FCA" w14:textId="77777777" w:rsidTr="005D7F00">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348" w:type="dxa"/>
          </w:tcPr>
          <w:p w14:paraId="3F9BA4C9" w14:textId="77777777" w:rsidR="001E489F" w:rsidRPr="00251D80" w:rsidRDefault="001E489F" w:rsidP="005875D6">
            <w:pPr>
              <w:pStyle w:val="TAL"/>
            </w:pPr>
          </w:p>
        </w:tc>
        <w:tc>
          <w:tcPr>
            <w:tcW w:w="1054"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53225">
        <w:trPr>
          <w:cantSplit/>
          <w:trHeight w:val="638"/>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7852ACC" w:rsidR="001E489F" w:rsidRPr="006C2E80" w:rsidRDefault="00D57AE2" w:rsidP="005875D6">
            <w:pPr>
              <w:pStyle w:val="TAL"/>
            </w:pPr>
            <w:r>
              <w:t>22.261</w:t>
            </w:r>
          </w:p>
        </w:tc>
        <w:tc>
          <w:tcPr>
            <w:tcW w:w="4344" w:type="dxa"/>
            <w:tcBorders>
              <w:top w:val="single" w:sz="4" w:space="0" w:color="auto"/>
              <w:left w:val="single" w:sz="4" w:space="0" w:color="auto"/>
              <w:bottom w:val="single" w:sz="4" w:space="0" w:color="auto"/>
              <w:right w:val="single" w:sz="4" w:space="0" w:color="auto"/>
            </w:tcBorders>
          </w:tcPr>
          <w:p w14:paraId="5829B976" w14:textId="0DA9476A" w:rsidR="001E489F" w:rsidRPr="006C2E80" w:rsidRDefault="00D57AE2" w:rsidP="005875D6">
            <w:pPr>
              <w:pStyle w:val="TAL"/>
            </w:pPr>
            <w:r>
              <w:t>CR introducing requirements</w:t>
            </w:r>
          </w:p>
        </w:tc>
        <w:tc>
          <w:tcPr>
            <w:tcW w:w="1417" w:type="dxa"/>
            <w:tcBorders>
              <w:top w:val="single" w:sz="4" w:space="0" w:color="auto"/>
              <w:left w:val="single" w:sz="4" w:space="0" w:color="auto"/>
              <w:bottom w:val="single" w:sz="4" w:space="0" w:color="auto"/>
              <w:right w:val="single" w:sz="4" w:space="0" w:color="auto"/>
            </w:tcBorders>
          </w:tcPr>
          <w:p w14:paraId="53BCD47C" w14:textId="526F54B9" w:rsidR="001E489F" w:rsidRPr="006C2E80" w:rsidRDefault="00CA73C6" w:rsidP="005875D6">
            <w:pPr>
              <w:pStyle w:val="TAL"/>
            </w:pPr>
            <w:r>
              <w:t>TSG#10</w:t>
            </w:r>
            <w:r w:rsidR="008375A4">
              <w:t>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DC680A" w:rsidRPr="006C2E80" w14:paraId="59181E53" w14:textId="77777777" w:rsidTr="00DC680A">
        <w:trPr>
          <w:cantSplit/>
          <w:trHeight w:val="164"/>
          <w:jc w:val="center"/>
        </w:trPr>
        <w:tc>
          <w:tcPr>
            <w:tcW w:w="1445" w:type="dxa"/>
            <w:tcBorders>
              <w:top w:val="single" w:sz="4" w:space="0" w:color="auto"/>
              <w:left w:val="single" w:sz="4" w:space="0" w:color="auto"/>
              <w:bottom w:val="single" w:sz="4" w:space="0" w:color="auto"/>
              <w:right w:val="single" w:sz="4" w:space="0" w:color="auto"/>
            </w:tcBorders>
          </w:tcPr>
          <w:p w14:paraId="06BB9B7F" w14:textId="2C2AD213" w:rsidR="00DC680A" w:rsidRPr="006C2E80" w:rsidRDefault="001149A7" w:rsidP="005875D6">
            <w:pPr>
              <w:pStyle w:val="TAL"/>
            </w:pPr>
            <w:r>
              <w:t>22.228</w:t>
            </w:r>
          </w:p>
        </w:tc>
        <w:tc>
          <w:tcPr>
            <w:tcW w:w="4344" w:type="dxa"/>
            <w:tcBorders>
              <w:top w:val="single" w:sz="4" w:space="0" w:color="auto"/>
              <w:left w:val="single" w:sz="4" w:space="0" w:color="auto"/>
              <w:bottom w:val="single" w:sz="4" w:space="0" w:color="auto"/>
              <w:right w:val="single" w:sz="4" w:space="0" w:color="auto"/>
            </w:tcBorders>
          </w:tcPr>
          <w:p w14:paraId="664906CA" w14:textId="1D49D0E9" w:rsidR="00DC680A" w:rsidRPr="006C2E80" w:rsidRDefault="001149A7" w:rsidP="005875D6">
            <w:pPr>
              <w:pStyle w:val="TAL"/>
            </w:pPr>
            <w:r>
              <w:t>CR introducing requirements</w:t>
            </w:r>
          </w:p>
        </w:tc>
        <w:tc>
          <w:tcPr>
            <w:tcW w:w="1417" w:type="dxa"/>
            <w:tcBorders>
              <w:top w:val="single" w:sz="4" w:space="0" w:color="auto"/>
              <w:left w:val="single" w:sz="4" w:space="0" w:color="auto"/>
              <w:bottom w:val="single" w:sz="4" w:space="0" w:color="auto"/>
              <w:right w:val="single" w:sz="4" w:space="0" w:color="auto"/>
            </w:tcBorders>
          </w:tcPr>
          <w:p w14:paraId="1A96614E" w14:textId="7B87BC81" w:rsidR="00DC680A" w:rsidRPr="006C2E80" w:rsidRDefault="001149A7" w:rsidP="005875D6">
            <w:pPr>
              <w:pStyle w:val="TAL"/>
            </w:pPr>
            <w:r>
              <w:t>TSG#104</w:t>
            </w:r>
          </w:p>
        </w:tc>
        <w:tc>
          <w:tcPr>
            <w:tcW w:w="2101" w:type="dxa"/>
            <w:tcBorders>
              <w:top w:val="single" w:sz="4" w:space="0" w:color="auto"/>
              <w:left w:val="single" w:sz="4" w:space="0" w:color="auto"/>
              <w:bottom w:val="single" w:sz="4" w:space="0" w:color="auto"/>
              <w:right w:val="single" w:sz="4" w:space="0" w:color="auto"/>
            </w:tcBorders>
          </w:tcPr>
          <w:p w14:paraId="161FB2B9" w14:textId="77777777" w:rsidR="00DC680A" w:rsidRPr="006C2E80" w:rsidRDefault="00DC680A"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C0359B4" w14:textId="3C81DA74" w:rsidR="00253225" w:rsidRPr="00775AC6" w:rsidRDefault="00B714EB" w:rsidP="00253225">
      <w:pPr>
        <w:rPr>
          <w:lang w:val="fr-FR" w:eastAsia="zh-CN"/>
        </w:rPr>
      </w:pPr>
      <w:r w:rsidRPr="003F5AB2">
        <w:t>Rappor</w:t>
      </w:r>
      <w:r w:rsidRPr="003F5AB2">
        <w:rPr>
          <w:bCs/>
          <w:lang w:eastAsia="zh-CN"/>
        </w:rPr>
        <w:t>teur</w:t>
      </w:r>
      <w:r w:rsidRPr="003F5AB2">
        <w:t>:</w:t>
      </w:r>
      <w:r w:rsidR="00253225" w:rsidRPr="003F5AB2">
        <w:t xml:space="preserve"> </w:t>
      </w:r>
      <w:r w:rsidR="008375A4">
        <w:t>Amy Zhang</w:t>
      </w:r>
      <w:r w:rsidR="00DC680A">
        <w:rPr>
          <w:lang w:val="fr-FR"/>
        </w:rPr>
        <w:t xml:space="preserve"> (</w:t>
      </w:r>
      <w:r w:rsidR="008375A4">
        <w:rPr>
          <w:lang w:val="fr-FR"/>
        </w:rPr>
        <w:t>amy (dot) zhang</w:t>
      </w:r>
      <w:r w:rsidR="00DC680A">
        <w:rPr>
          <w:lang w:val="fr-FR"/>
        </w:rPr>
        <w:t xml:space="preserve"> (at) </w:t>
      </w:r>
      <w:r w:rsidR="008375A4">
        <w:rPr>
          <w:lang w:val="fr-FR"/>
        </w:rPr>
        <w:t>vivo</w:t>
      </w:r>
      <w:r w:rsidR="00DC680A">
        <w:rPr>
          <w:lang w:val="fr-FR"/>
        </w:rPr>
        <w:t>.com)</w:t>
      </w:r>
    </w:p>
    <w:p w14:paraId="250CADCC" w14:textId="19683393"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22D51E0" w14:textId="77777777" w:rsidR="008B0670" w:rsidRDefault="008B0670" w:rsidP="008B0670">
      <w:pPr>
        <w:rPr>
          <w:lang w:eastAsia="zh-CN"/>
        </w:rPr>
      </w:pPr>
      <w:r>
        <w:rPr>
          <w:rFonts w:hint="eastAsia"/>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5C4070" w:rsidR="001E489F" w:rsidRPr="00557B2E" w:rsidRDefault="008B0670" w:rsidP="008B0670">
      <w:pPr>
        <w:pStyle w:val="Guidance"/>
      </w:pPr>
      <w:r w:rsidRPr="00EE6ED7">
        <w:rPr>
          <w:i w:val="0"/>
          <w:lang w:eastAsia="zh-CN"/>
        </w:rPr>
        <w:t>None</w:t>
      </w:r>
    </w:p>
    <w:p w14:paraId="2E9D2957" w14:textId="53F63C62" w:rsidR="001E489F" w:rsidRPr="008B0670" w:rsidRDefault="001E489F" w:rsidP="008B06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57AE2" w14:paraId="460B1DEC" w14:textId="77777777" w:rsidTr="005875D6">
        <w:trPr>
          <w:cantSplit/>
          <w:jc w:val="center"/>
        </w:trPr>
        <w:tc>
          <w:tcPr>
            <w:tcW w:w="5029" w:type="dxa"/>
            <w:shd w:val="clear" w:color="auto" w:fill="auto"/>
          </w:tcPr>
          <w:p w14:paraId="18F33A2A" w14:textId="1297EAE5" w:rsidR="00D57AE2" w:rsidRDefault="008375A4" w:rsidP="00D57AE2">
            <w:pPr>
              <w:pStyle w:val="TAL"/>
              <w:rPr>
                <w:color w:val="auto"/>
                <w:lang w:val="en-US" w:eastAsia="zh-CN"/>
              </w:rPr>
            </w:pPr>
            <w:r>
              <w:rPr>
                <w:color w:val="auto"/>
                <w:lang w:val="en-US" w:eastAsia="zh-CN"/>
              </w:rPr>
              <w:t>vivo</w:t>
            </w:r>
          </w:p>
        </w:tc>
      </w:tr>
      <w:tr w:rsidR="008B0670" w14:paraId="2658E714" w14:textId="77777777" w:rsidTr="00DC680A">
        <w:trPr>
          <w:cantSplit/>
          <w:trHeight w:val="247"/>
          <w:jc w:val="center"/>
        </w:trPr>
        <w:tc>
          <w:tcPr>
            <w:tcW w:w="5029" w:type="dxa"/>
            <w:shd w:val="clear" w:color="auto" w:fill="auto"/>
          </w:tcPr>
          <w:p w14:paraId="17C9734C" w14:textId="32EAEF86" w:rsidR="008B0670" w:rsidRDefault="000932D1" w:rsidP="005875D6">
            <w:pPr>
              <w:pStyle w:val="TAL"/>
              <w:rPr>
                <w:color w:val="auto"/>
                <w:lang w:val="en-US" w:eastAsia="zh-CN"/>
              </w:rPr>
            </w:pPr>
            <w:r>
              <w:rPr>
                <w:color w:val="auto"/>
                <w:lang w:val="en-US" w:eastAsia="zh-CN"/>
              </w:rPr>
              <w:t>Novamint</w:t>
            </w:r>
          </w:p>
        </w:tc>
      </w:tr>
      <w:tr w:rsidR="008B0670" w14:paraId="23525A5D" w14:textId="77777777" w:rsidTr="005875D6">
        <w:trPr>
          <w:cantSplit/>
          <w:jc w:val="center"/>
        </w:trPr>
        <w:tc>
          <w:tcPr>
            <w:tcW w:w="5029" w:type="dxa"/>
            <w:shd w:val="clear" w:color="auto" w:fill="auto"/>
          </w:tcPr>
          <w:p w14:paraId="5EFCCD06" w14:textId="0C7F0D4B" w:rsidR="008B0670" w:rsidRPr="00F2715D" w:rsidRDefault="00B5256F" w:rsidP="005875D6">
            <w:pPr>
              <w:pStyle w:val="TAL"/>
              <w:rPr>
                <w:rFonts w:eastAsiaTheme="minorEastAsia"/>
                <w:color w:val="auto"/>
                <w:lang w:val="en-US" w:eastAsia="zh-CN"/>
              </w:rPr>
            </w:pPr>
            <w:r w:rsidRPr="00326DD6">
              <w:rPr>
                <w:color w:val="auto"/>
                <w:lang w:val="en-US"/>
              </w:rPr>
              <w:t>Fraunhofer</w:t>
            </w:r>
            <w:r w:rsidR="00507987">
              <w:rPr>
                <w:color w:val="auto"/>
                <w:lang w:val="en-US"/>
              </w:rPr>
              <w:t xml:space="preserve"> IIS</w:t>
            </w:r>
          </w:p>
        </w:tc>
      </w:tr>
      <w:tr w:rsidR="008B0670" w14:paraId="3A1AAAEE" w14:textId="77777777" w:rsidTr="005875D6">
        <w:trPr>
          <w:cantSplit/>
          <w:jc w:val="center"/>
        </w:trPr>
        <w:tc>
          <w:tcPr>
            <w:tcW w:w="5029" w:type="dxa"/>
            <w:shd w:val="clear" w:color="auto" w:fill="auto"/>
          </w:tcPr>
          <w:p w14:paraId="199D1426" w14:textId="425E87A9" w:rsidR="008B0670" w:rsidRPr="00DC680A" w:rsidRDefault="00DF62EA" w:rsidP="005875D6">
            <w:pPr>
              <w:pStyle w:val="TAL"/>
              <w:rPr>
                <w:color w:val="auto"/>
                <w:lang w:val="en-US" w:eastAsia="zh-CN"/>
              </w:rPr>
            </w:pPr>
            <w:r>
              <w:rPr>
                <w:color w:val="auto"/>
                <w:lang w:val="en-US" w:eastAsia="zh-CN"/>
              </w:rPr>
              <w:t>Hughes</w:t>
            </w:r>
          </w:p>
        </w:tc>
      </w:tr>
      <w:tr w:rsidR="008B0670" w14:paraId="042E74ED" w14:textId="77777777" w:rsidTr="005875D6">
        <w:trPr>
          <w:cantSplit/>
          <w:jc w:val="center"/>
        </w:trPr>
        <w:tc>
          <w:tcPr>
            <w:tcW w:w="5029" w:type="dxa"/>
            <w:shd w:val="clear" w:color="auto" w:fill="auto"/>
          </w:tcPr>
          <w:p w14:paraId="7A254E01" w14:textId="7B9C234E" w:rsidR="008B0670" w:rsidRPr="00DC680A" w:rsidRDefault="00DF62EA" w:rsidP="005875D6">
            <w:pPr>
              <w:pStyle w:val="TAL"/>
              <w:rPr>
                <w:color w:val="auto"/>
                <w:lang w:val="en-US" w:eastAsia="zh-CN"/>
              </w:rPr>
            </w:pPr>
            <w:r>
              <w:rPr>
                <w:color w:val="auto"/>
                <w:lang w:val="en-US" w:eastAsia="zh-CN"/>
              </w:rPr>
              <w:t>EchoStar</w:t>
            </w:r>
          </w:p>
        </w:tc>
      </w:tr>
      <w:tr w:rsidR="00DC680A" w14:paraId="410A742F" w14:textId="77777777" w:rsidTr="005875D6">
        <w:trPr>
          <w:cantSplit/>
          <w:jc w:val="center"/>
        </w:trPr>
        <w:tc>
          <w:tcPr>
            <w:tcW w:w="5029" w:type="dxa"/>
            <w:shd w:val="clear" w:color="auto" w:fill="auto"/>
          </w:tcPr>
          <w:p w14:paraId="0B75CB71" w14:textId="20F5A94D" w:rsidR="00DC680A" w:rsidRPr="00DC680A" w:rsidRDefault="0049786D" w:rsidP="005875D6">
            <w:pPr>
              <w:pStyle w:val="TAL"/>
              <w:rPr>
                <w:color w:val="auto"/>
                <w:lang w:val="en-US" w:eastAsia="zh-CN"/>
              </w:rPr>
            </w:pPr>
            <w:r w:rsidRPr="0049786D">
              <w:rPr>
                <w:color w:val="auto"/>
                <w:lang w:val="en-US" w:eastAsia="zh-CN"/>
              </w:rPr>
              <w:t>China Unicom</w:t>
            </w:r>
          </w:p>
        </w:tc>
      </w:tr>
      <w:tr w:rsidR="00DC680A" w14:paraId="23119DBA" w14:textId="77777777" w:rsidTr="005875D6">
        <w:trPr>
          <w:cantSplit/>
          <w:jc w:val="center"/>
        </w:trPr>
        <w:tc>
          <w:tcPr>
            <w:tcW w:w="5029" w:type="dxa"/>
            <w:shd w:val="clear" w:color="auto" w:fill="auto"/>
          </w:tcPr>
          <w:p w14:paraId="3A31C9A5" w14:textId="63E7CF56" w:rsidR="00DC680A" w:rsidRPr="00DC680A" w:rsidRDefault="003A6786" w:rsidP="005875D6">
            <w:pPr>
              <w:pStyle w:val="TAL"/>
              <w:rPr>
                <w:color w:val="auto"/>
                <w:lang w:val="en-US" w:eastAsia="zh-CN"/>
              </w:rPr>
            </w:pPr>
            <w:r>
              <w:rPr>
                <w:color w:val="auto"/>
                <w:lang w:val="en-US" w:eastAsia="zh-CN"/>
              </w:rPr>
              <w:t>CATT</w:t>
            </w:r>
          </w:p>
        </w:tc>
      </w:tr>
      <w:tr w:rsidR="00470630" w14:paraId="71BB45D9" w14:textId="77777777" w:rsidTr="005875D6">
        <w:trPr>
          <w:cantSplit/>
          <w:jc w:val="center"/>
        </w:trPr>
        <w:tc>
          <w:tcPr>
            <w:tcW w:w="5029" w:type="dxa"/>
            <w:shd w:val="clear" w:color="auto" w:fill="auto"/>
          </w:tcPr>
          <w:p w14:paraId="45693FA4" w14:textId="615FA113" w:rsidR="00470630" w:rsidRDefault="00470630" w:rsidP="005875D6">
            <w:pPr>
              <w:pStyle w:val="TAL"/>
              <w:rPr>
                <w:color w:val="auto"/>
                <w:lang w:val="en-US" w:eastAsia="zh-CN"/>
              </w:rPr>
            </w:pPr>
          </w:p>
        </w:tc>
      </w:tr>
      <w:tr w:rsidR="00470630" w14:paraId="7ACFCE60" w14:textId="77777777" w:rsidTr="005875D6">
        <w:trPr>
          <w:cantSplit/>
          <w:jc w:val="center"/>
        </w:trPr>
        <w:tc>
          <w:tcPr>
            <w:tcW w:w="5029" w:type="dxa"/>
            <w:shd w:val="clear" w:color="auto" w:fill="auto"/>
          </w:tcPr>
          <w:p w14:paraId="4562CFEF" w14:textId="77777777" w:rsidR="00470630" w:rsidRDefault="00470630" w:rsidP="005875D6">
            <w:pPr>
              <w:pStyle w:val="TAL"/>
              <w:rPr>
                <w:color w:val="auto"/>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A1BA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FFAF5" w14:textId="77777777" w:rsidR="00CA1BAB" w:rsidRDefault="00CA1BAB">
      <w:r>
        <w:separator/>
      </w:r>
    </w:p>
  </w:endnote>
  <w:endnote w:type="continuationSeparator" w:id="0">
    <w:p w14:paraId="47420A96" w14:textId="77777777" w:rsidR="00CA1BAB" w:rsidRDefault="00CA1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9BD7E" w14:textId="77777777" w:rsidR="00CA1BAB" w:rsidRDefault="00CA1BAB">
      <w:r>
        <w:separator/>
      </w:r>
    </w:p>
  </w:footnote>
  <w:footnote w:type="continuationSeparator" w:id="0">
    <w:p w14:paraId="435EE9C0" w14:textId="77777777" w:rsidR="00CA1BAB" w:rsidRDefault="00CA1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967D7"/>
    <w:multiLevelType w:val="hybridMultilevel"/>
    <w:tmpl w:val="D6C4A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42237F8"/>
    <w:multiLevelType w:val="hybridMultilevel"/>
    <w:tmpl w:val="DCC058AE"/>
    <w:lvl w:ilvl="0" w:tplc="17B4BEC4">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548148876">
    <w:abstractNumId w:val="7"/>
  </w:num>
  <w:num w:numId="2" w16cid:durableId="22437017">
    <w:abstractNumId w:val="4"/>
  </w:num>
  <w:num w:numId="3" w16cid:durableId="568148723">
    <w:abstractNumId w:val="3"/>
  </w:num>
  <w:num w:numId="4" w16cid:durableId="763037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4575402">
    <w:abstractNumId w:val="1"/>
  </w:num>
  <w:num w:numId="6" w16cid:durableId="1919097924">
    <w:abstractNumId w:val="2"/>
  </w:num>
  <w:num w:numId="7" w16cid:durableId="610741159">
    <w:abstractNumId w:val="5"/>
  </w:num>
  <w:num w:numId="8" w16cid:durableId="1790398414">
    <w:abstractNumId w:val="6"/>
  </w:num>
  <w:num w:numId="9" w16cid:durableId="1958828435">
    <w:abstractNumId w:val="0"/>
  </w:num>
  <w:num w:numId="10" w16cid:durableId="779420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8CD"/>
    <w:rsid w:val="0003016C"/>
    <w:rsid w:val="00030CD4"/>
    <w:rsid w:val="000344A1"/>
    <w:rsid w:val="000415F2"/>
    <w:rsid w:val="00042051"/>
    <w:rsid w:val="00046686"/>
    <w:rsid w:val="00046FDD"/>
    <w:rsid w:val="000475F1"/>
    <w:rsid w:val="00050925"/>
    <w:rsid w:val="000528B1"/>
    <w:rsid w:val="00054884"/>
    <w:rsid w:val="0005594E"/>
    <w:rsid w:val="00057E1E"/>
    <w:rsid w:val="0006182E"/>
    <w:rsid w:val="0006619D"/>
    <w:rsid w:val="000726EB"/>
    <w:rsid w:val="00072A7C"/>
    <w:rsid w:val="000775E7"/>
    <w:rsid w:val="0007775C"/>
    <w:rsid w:val="00086151"/>
    <w:rsid w:val="000932D1"/>
    <w:rsid w:val="00094EE6"/>
    <w:rsid w:val="00094F23"/>
    <w:rsid w:val="000967F4"/>
    <w:rsid w:val="000A6432"/>
    <w:rsid w:val="000A73D3"/>
    <w:rsid w:val="000D6D78"/>
    <w:rsid w:val="000E0429"/>
    <w:rsid w:val="000E0437"/>
    <w:rsid w:val="000E6AB2"/>
    <w:rsid w:val="000F57B7"/>
    <w:rsid w:val="000F6E51"/>
    <w:rsid w:val="00102A24"/>
    <w:rsid w:val="001149A7"/>
    <w:rsid w:val="00116C98"/>
    <w:rsid w:val="001228D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106A"/>
    <w:rsid w:val="00176580"/>
    <w:rsid w:val="00176B43"/>
    <w:rsid w:val="00180FBE"/>
    <w:rsid w:val="001853A9"/>
    <w:rsid w:val="00192528"/>
    <w:rsid w:val="00192B41"/>
    <w:rsid w:val="0019338C"/>
    <w:rsid w:val="00193EA6"/>
    <w:rsid w:val="00197E4A"/>
    <w:rsid w:val="001A31EF"/>
    <w:rsid w:val="001A3E7E"/>
    <w:rsid w:val="001B01F1"/>
    <w:rsid w:val="001B2414"/>
    <w:rsid w:val="001B5421"/>
    <w:rsid w:val="001B54D1"/>
    <w:rsid w:val="001B650D"/>
    <w:rsid w:val="001C4D9B"/>
    <w:rsid w:val="001D0B09"/>
    <w:rsid w:val="001E489F"/>
    <w:rsid w:val="001E6729"/>
    <w:rsid w:val="001F7653"/>
    <w:rsid w:val="002070CB"/>
    <w:rsid w:val="00210885"/>
    <w:rsid w:val="00221438"/>
    <w:rsid w:val="00226D6E"/>
    <w:rsid w:val="002336A6"/>
    <w:rsid w:val="002336BF"/>
    <w:rsid w:val="00235F9B"/>
    <w:rsid w:val="00236BBA"/>
    <w:rsid w:val="00236D1F"/>
    <w:rsid w:val="002407FF"/>
    <w:rsid w:val="00241A03"/>
    <w:rsid w:val="00243051"/>
    <w:rsid w:val="00250F58"/>
    <w:rsid w:val="00253225"/>
    <w:rsid w:val="00253892"/>
    <w:rsid w:val="002541D3"/>
    <w:rsid w:val="00256429"/>
    <w:rsid w:val="00256FAA"/>
    <w:rsid w:val="0026253E"/>
    <w:rsid w:val="00265395"/>
    <w:rsid w:val="0027179E"/>
    <w:rsid w:val="00272D61"/>
    <w:rsid w:val="002919B7"/>
    <w:rsid w:val="00291EF2"/>
    <w:rsid w:val="00295D61"/>
    <w:rsid w:val="00297C1F"/>
    <w:rsid w:val="002B074C"/>
    <w:rsid w:val="002B2FE7"/>
    <w:rsid w:val="002B34EA"/>
    <w:rsid w:val="002B5361"/>
    <w:rsid w:val="002C1BA4"/>
    <w:rsid w:val="002C47B8"/>
    <w:rsid w:val="002E1EF9"/>
    <w:rsid w:val="002E397B"/>
    <w:rsid w:val="002E3AE2"/>
    <w:rsid w:val="002F7CCB"/>
    <w:rsid w:val="00300C1C"/>
    <w:rsid w:val="00301992"/>
    <w:rsid w:val="003057FD"/>
    <w:rsid w:val="003101C6"/>
    <w:rsid w:val="00310E70"/>
    <w:rsid w:val="00313F3E"/>
    <w:rsid w:val="00320536"/>
    <w:rsid w:val="00325E33"/>
    <w:rsid w:val="003275E6"/>
    <w:rsid w:val="00354553"/>
    <w:rsid w:val="003715B7"/>
    <w:rsid w:val="00376C60"/>
    <w:rsid w:val="0038142E"/>
    <w:rsid w:val="00392C87"/>
    <w:rsid w:val="003A5FFA"/>
    <w:rsid w:val="003A6786"/>
    <w:rsid w:val="003A67E1"/>
    <w:rsid w:val="003A7108"/>
    <w:rsid w:val="003D4593"/>
    <w:rsid w:val="003E29F7"/>
    <w:rsid w:val="003E2C8B"/>
    <w:rsid w:val="003E4AC7"/>
    <w:rsid w:val="003E5604"/>
    <w:rsid w:val="003E57A1"/>
    <w:rsid w:val="003E710B"/>
    <w:rsid w:val="003F1C0E"/>
    <w:rsid w:val="003F5AB2"/>
    <w:rsid w:val="004008D7"/>
    <w:rsid w:val="0040145D"/>
    <w:rsid w:val="00402990"/>
    <w:rsid w:val="00411339"/>
    <w:rsid w:val="004131BD"/>
    <w:rsid w:val="004159BE"/>
    <w:rsid w:val="00416CEA"/>
    <w:rsid w:val="00421AFD"/>
    <w:rsid w:val="004246F2"/>
    <w:rsid w:val="00432048"/>
    <w:rsid w:val="00442C65"/>
    <w:rsid w:val="00451122"/>
    <w:rsid w:val="004518DB"/>
    <w:rsid w:val="004562FC"/>
    <w:rsid w:val="00470630"/>
    <w:rsid w:val="00477EBC"/>
    <w:rsid w:val="00482246"/>
    <w:rsid w:val="00484421"/>
    <w:rsid w:val="004863E9"/>
    <w:rsid w:val="00491391"/>
    <w:rsid w:val="00493F68"/>
    <w:rsid w:val="0049786D"/>
    <w:rsid w:val="004A01BD"/>
    <w:rsid w:val="004A0A73"/>
    <w:rsid w:val="004A0ADE"/>
    <w:rsid w:val="004A180A"/>
    <w:rsid w:val="004A661C"/>
    <w:rsid w:val="004C4C9B"/>
    <w:rsid w:val="004D2FA0"/>
    <w:rsid w:val="004E1010"/>
    <w:rsid w:val="004E30BB"/>
    <w:rsid w:val="004F4172"/>
    <w:rsid w:val="0050202A"/>
    <w:rsid w:val="00504C2C"/>
    <w:rsid w:val="00507903"/>
    <w:rsid w:val="00507987"/>
    <w:rsid w:val="0052032E"/>
    <w:rsid w:val="00521896"/>
    <w:rsid w:val="00522A80"/>
    <w:rsid w:val="00535A39"/>
    <w:rsid w:val="00543EEE"/>
    <w:rsid w:val="00544D8F"/>
    <w:rsid w:val="00553BDE"/>
    <w:rsid w:val="00556F13"/>
    <w:rsid w:val="00562495"/>
    <w:rsid w:val="0057401B"/>
    <w:rsid w:val="00577727"/>
    <w:rsid w:val="005777AF"/>
    <w:rsid w:val="005827F7"/>
    <w:rsid w:val="00586562"/>
    <w:rsid w:val="00590B24"/>
    <w:rsid w:val="00590C07"/>
    <w:rsid w:val="00592FDF"/>
    <w:rsid w:val="00593DC4"/>
    <w:rsid w:val="00594699"/>
    <w:rsid w:val="0059529B"/>
    <w:rsid w:val="005954DD"/>
    <w:rsid w:val="00597176"/>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F00"/>
    <w:rsid w:val="005E07CB"/>
    <w:rsid w:val="005E0BF8"/>
    <w:rsid w:val="005E32BB"/>
    <w:rsid w:val="005E7235"/>
    <w:rsid w:val="005F041C"/>
    <w:rsid w:val="005F2E94"/>
    <w:rsid w:val="005F4B34"/>
    <w:rsid w:val="00616E18"/>
    <w:rsid w:val="00617259"/>
    <w:rsid w:val="00620287"/>
    <w:rsid w:val="00623AED"/>
    <w:rsid w:val="0062580F"/>
    <w:rsid w:val="00632157"/>
    <w:rsid w:val="00633971"/>
    <w:rsid w:val="006341C6"/>
    <w:rsid w:val="0064121E"/>
    <w:rsid w:val="00642894"/>
    <w:rsid w:val="0065244B"/>
    <w:rsid w:val="00652C35"/>
    <w:rsid w:val="00660354"/>
    <w:rsid w:val="006606DB"/>
    <w:rsid w:val="00665B9B"/>
    <w:rsid w:val="00675295"/>
    <w:rsid w:val="0067616E"/>
    <w:rsid w:val="006878B3"/>
    <w:rsid w:val="00687A45"/>
    <w:rsid w:val="00690725"/>
    <w:rsid w:val="00693606"/>
    <w:rsid w:val="00693D70"/>
    <w:rsid w:val="006975AE"/>
    <w:rsid w:val="00697B6B"/>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42EE"/>
    <w:rsid w:val="00715590"/>
    <w:rsid w:val="00723919"/>
    <w:rsid w:val="007261D3"/>
    <w:rsid w:val="00727836"/>
    <w:rsid w:val="00733E86"/>
    <w:rsid w:val="0074596C"/>
    <w:rsid w:val="00750D12"/>
    <w:rsid w:val="00756BBB"/>
    <w:rsid w:val="00761952"/>
    <w:rsid w:val="00761B9B"/>
    <w:rsid w:val="00762474"/>
    <w:rsid w:val="0076439E"/>
    <w:rsid w:val="00775AC6"/>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2EBB"/>
    <w:rsid w:val="007F2297"/>
    <w:rsid w:val="007F55EC"/>
    <w:rsid w:val="007F6574"/>
    <w:rsid w:val="00804578"/>
    <w:rsid w:val="00822985"/>
    <w:rsid w:val="00831057"/>
    <w:rsid w:val="008375A4"/>
    <w:rsid w:val="00837EF8"/>
    <w:rsid w:val="0084119C"/>
    <w:rsid w:val="00850CD4"/>
    <w:rsid w:val="00854A49"/>
    <w:rsid w:val="00855994"/>
    <w:rsid w:val="00856374"/>
    <w:rsid w:val="008578D0"/>
    <w:rsid w:val="008624DE"/>
    <w:rsid w:val="008634EB"/>
    <w:rsid w:val="00866945"/>
    <w:rsid w:val="00876BD5"/>
    <w:rsid w:val="00877035"/>
    <w:rsid w:val="00897C84"/>
    <w:rsid w:val="008A06BE"/>
    <w:rsid w:val="008A56FD"/>
    <w:rsid w:val="008B0670"/>
    <w:rsid w:val="008D3DA6"/>
    <w:rsid w:val="008D5DA3"/>
    <w:rsid w:val="008E70F7"/>
    <w:rsid w:val="008F1D3B"/>
    <w:rsid w:val="008F7444"/>
    <w:rsid w:val="008F7A15"/>
    <w:rsid w:val="0091321C"/>
    <w:rsid w:val="00913788"/>
    <w:rsid w:val="0091399A"/>
    <w:rsid w:val="00922D75"/>
    <w:rsid w:val="00926791"/>
    <w:rsid w:val="00932D91"/>
    <w:rsid w:val="0093661C"/>
    <w:rsid w:val="00940736"/>
    <w:rsid w:val="00941253"/>
    <w:rsid w:val="0095038B"/>
    <w:rsid w:val="00950CF7"/>
    <w:rsid w:val="00960A44"/>
    <w:rsid w:val="00970864"/>
    <w:rsid w:val="009736D5"/>
    <w:rsid w:val="009768C3"/>
    <w:rsid w:val="00977C43"/>
    <w:rsid w:val="0098195A"/>
    <w:rsid w:val="00990EEE"/>
    <w:rsid w:val="00992501"/>
    <w:rsid w:val="00996533"/>
    <w:rsid w:val="009A0093"/>
    <w:rsid w:val="009A3833"/>
    <w:rsid w:val="009A5F57"/>
    <w:rsid w:val="009A62E2"/>
    <w:rsid w:val="009B110B"/>
    <w:rsid w:val="009B13F0"/>
    <w:rsid w:val="009B196A"/>
    <w:rsid w:val="009C7BE7"/>
    <w:rsid w:val="009D5E48"/>
    <w:rsid w:val="009D6D9F"/>
    <w:rsid w:val="009E0B41"/>
    <w:rsid w:val="009E1910"/>
    <w:rsid w:val="009E5DBA"/>
    <w:rsid w:val="009F6047"/>
    <w:rsid w:val="00A03D2A"/>
    <w:rsid w:val="00A04B22"/>
    <w:rsid w:val="00A10ADB"/>
    <w:rsid w:val="00A13316"/>
    <w:rsid w:val="00A144AB"/>
    <w:rsid w:val="00A151A1"/>
    <w:rsid w:val="00A1570D"/>
    <w:rsid w:val="00A17F01"/>
    <w:rsid w:val="00A2058D"/>
    <w:rsid w:val="00A20AC3"/>
    <w:rsid w:val="00A24557"/>
    <w:rsid w:val="00A248B2"/>
    <w:rsid w:val="00A267D7"/>
    <w:rsid w:val="00A27A64"/>
    <w:rsid w:val="00A37F80"/>
    <w:rsid w:val="00A44381"/>
    <w:rsid w:val="00A46B3F"/>
    <w:rsid w:val="00A46F30"/>
    <w:rsid w:val="00A55348"/>
    <w:rsid w:val="00A61169"/>
    <w:rsid w:val="00A63024"/>
    <w:rsid w:val="00A65602"/>
    <w:rsid w:val="00A7643E"/>
    <w:rsid w:val="00A82CAB"/>
    <w:rsid w:val="00A82FCC"/>
    <w:rsid w:val="00A8479D"/>
    <w:rsid w:val="00A906A4"/>
    <w:rsid w:val="00A97953"/>
    <w:rsid w:val="00AA574E"/>
    <w:rsid w:val="00AB5625"/>
    <w:rsid w:val="00AD324E"/>
    <w:rsid w:val="00AD5B51"/>
    <w:rsid w:val="00AD7B78"/>
    <w:rsid w:val="00AF4118"/>
    <w:rsid w:val="00B00077"/>
    <w:rsid w:val="00B03107"/>
    <w:rsid w:val="00B04508"/>
    <w:rsid w:val="00B10820"/>
    <w:rsid w:val="00B15C2B"/>
    <w:rsid w:val="00B16E03"/>
    <w:rsid w:val="00B1749C"/>
    <w:rsid w:val="00B30214"/>
    <w:rsid w:val="00B3526C"/>
    <w:rsid w:val="00B376E0"/>
    <w:rsid w:val="00B43BAD"/>
    <w:rsid w:val="00B43DA4"/>
    <w:rsid w:val="00B45C31"/>
    <w:rsid w:val="00B47534"/>
    <w:rsid w:val="00B50B89"/>
    <w:rsid w:val="00B5256F"/>
    <w:rsid w:val="00B52AFB"/>
    <w:rsid w:val="00B5557E"/>
    <w:rsid w:val="00B63284"/>
    <w:rsid w:val="00B714EB"/>
    <w:rsid w:val="00B75CE0"/>
    <w:rsid w:val="00B767BF"/>
    <w:rsid w:val="00B84B54"/>
    <w:rsid w:val="00B852DD"/>
    <w:rsid w:val="00B92B0A"/>
    <w:rsid w:val="00B92C7D"/>
    <w:rsid w:val="00B93BB2"/>
    <w:rsid w:val="00B9697B"/>
    <w:rsid w:val="00BA3041"/>
    <w:rsid w:val="00BA46C7"/>
    <w:rsid w:val="00BA4BDF"/>
    <w:rsid w:val="00BA4DA4"/>
    <w:rsid w:val="00BB6D15"/>
    <w:rsid w:val="00BB7B45"/>
    <w:rsid w:val="00BC137E"/>
    <w:rsid w:val="00BC2E5F"/>
    <w:rsid w:val="00BC3C3C"/>
    <w:rsid w:val="00BC481E"/>
    <w:rsid w:val="00BC5AF6"/>
    <w:rsid w:val="00BD3369"/>
    <w:rsid w:val="00BD3E51"/>
    <w:rsid w:val="00BE3E87"/>
    <w:rsid w:val="00BF0A84"/>
    <w:rsid w:val="00BF4326"/>
    <w:rsid w:val="00C0299C"/>
    <w:rsid w:val="00C03706"/>
    <w:rsid w:val="00C03F46"/>
    <w:rsid w:val="00C0607B"/>
    <w:rsid w:val="00C159BC"/>
    <w:rsid w:val="00C15A54"/>
    <w:rsid w:val="00C2214E"/>
    <w:rsid w:val="00C247CD"/>
    <w:rsid w:val="00C2519B"/>
    <w:rsid w:val="00C278EB"/>
    <w:rsid w:val="00C325C9"/>
    <w:rsid w:val="00C3782E"/>
    <w:rsid w:val="00C404D1"/>
    <w:rsid w:val="00C41990"/>
    <w:rsid w:val="00C41AD7"/>
    <w:rsid w:val="00C42176"/>
    <w:rsid w:val="00C42344"/>
    <w:rsid w:val="00C505EB"/>
    <w:rsid w:val="00C52914"/>
    <w:rsid w:val="00C52B98"/>
    <w:rsid w:val="00C5567D"/>
    <w:rsid w:val="00C63F06"/>
    <w:rsid w:val="00C6590B"/>
    <w:rsid w:val="00C7131F"/>
    <w:rsid w:val="00C76753"/>
    <w:rsid w:val="00C77ED7"/>
    <w:rsid w:val="00C80E53"/>
    <w:rsid w:val="00C8586A"/>
    <w:rsid w:val="00C92C58"/>
    <w:rsid w:val="00CA02D5"/>
    <w:rsid w:val="00CA1BAB"/>
    <w:rsid w:val="00CA2B4F"/>
    <w:rsid w:val="00CA5DB0"/>
    <w:rsid w:val="00CA73C6"/>
    <w:rsid w:val="00CC084E"/>
    <w:rsid w:val="00CC58ED"/>
    <w:rsid w:val="00CD5052"/>
    <w:rsid w:val="00D0135E"/>
    <w:rsid w:val="00D145EC"/>
    <w:rsid w:val="00D33C05"/>
    <w:rsid w:val="00D355FB"/>
    <w:rsid w:val="00D43C0B"/>
    <w:rsid w:val="00D44A74"/>
    <w:rsid w:val="00D47206"/>
    <w:rsid w:val="00D57AE2"/>
    <w:rsid w:val="00D57CD2"/>
    <w:rsid w:val="00D57E66"/>
    <w:rsid w:val="00D73350"/>
    <w:rsid w:val="00D754BB"/>
    <w:rsid w:val="00D82231"/>
    <w:rsid w:val="00D8756E"/>
    <w:rsid w:val="00D938DD"/>
    <w:rsid w:val="00D95EAB"/>
    <w:rsid w:val="00D974EA"/>
    <w:rsid w:val="00DA29AC"/>
    <w:rsid w:val="00DA329A"/>
    <w:rsid w:val="00DB521B"/>
    <w:rsid w:val="00DC0F52"/>
    <w:rsid w:val="00DC2ED7"/>
    <w:rsid w:val="00DC4726"/>
    <w:rsid w:val="00DC680A"/>
    <w:rsid w:val="00DD0AAB"/>
    <w:rsid w:val="00DD3C66"/>
    <w:rsid w:val="00DD40D2"/>
    <w:rsid w:val="00DE5BBF"/>
    <w:rsid w:val="00DF01BE"/>
    <w:rsid w:val="00DF0E25"/>
    <w:rsid w:val="00DF25F6"/>
    <w:rsid w:val="00DF2EC5"/>
    <w:rsid w:val="00DF62EA"/>
    <w:rsid w:val="00E013A9"/>
    <w:rsid w:val="00E03A99"/>
    <w:rsid w:val="00E041CD"/>
    <w:rsid w:val="00E06534"/>
    <w:rsid w:val="00E126A5"/>
    <w:rsid w:val="00E1463F"/>
    <w:rsid w:val="00E20DA3"/>
    <w:rsid w:val="00E31EBB"/>
    <w:rsid w:val="00E34AA9"/>
    <w:rsid w:val="00E363A9"/>
    <w:rsid w:val="00E413E0"/>
    <w:rsid w:val="00E42D78"/>
    <w:rsid w:val="00E53AE3"/>
    <w:rsid w:val="00E5574A"/>
    <w:rsid w:val="00E64FB2"/>
    <w:rsid w:val="00E67B7D"/>
    <w:rsid w:val="00E81E2C"/>
    <w:rsid w:val="00E82FBF"/>
    <w:rsid w:val="00E9663D"/>
    <w:rsid w:val="00EA662E"/>
    <w:rsid w:val="00EB5D2F"/>
    <w:rsid w:val="00EC10EC"/>
    <w:rsid w:val="00EC456C"/>
    <w:rsid w:val="00ED166C"/>
    <w:rsid w:val="00ED5FA6"/>
    <w:rsid w:val="00ED6080"/>
    <w:rsid w:val="00EE0176"/>
    <w:rsid w:val="00EF0942"/>
    <w:rsid w:val="00EF291F"/>
    <w:rsid w:val="00EF3DFA"/>
    <w:rsid w:val="00F0218C"/>
    <w:rsid w:val="00F0251A"/>
    <w:rsid w:val="00F0393B"/>
    <w:rsid w:val="00F15D08"/>
    <w:rsid w:val="00F170E7"/>
    <w:rsid w:val="00F17207"/>
    <w:rsid w:val="00F23E5D"/>
    <w:rsid w:val="00F2715D"/>
    <w:rsid w:val="00F313DD"/>
    <w:rsid w:val="00F378BE"/>
    <w:rsid w:val="00F43120"/>
    <w:rsid w:val="00F43CFC"/>
    <w:rsid w:val="00F44FF2"/>
    <w:rsid w:val="00F64378"/>
    <w:rsid w:val="00F67FC3"/>
    <w:rsid w:val="00F763A4"/>
    <w:rsid w:val="00F80D67"/>
    <w:rsid w:val="00F81CF2"/>
    <w:rsid w:val="00F82A04"/>
    <w:rsid w:val="00F83DF3"/>
    <w:rsid w:val="00F941B8"/>
    <w:rsid w:val="00FA5FA5"/>
    <w:rsid w:val="00FA6721"/>
    <w:rsid w:val="00FA7365"/>
    <w:rsid w:val="00FA79A7"/>
    <w:rsid w:val="00FB1492"/>
    <w:rsid w:val="00FB4A2D"/>
    <w:rsid w:val="00FC643D"/>
    <w:rsid w:val="00FD1DAF"/>
    <w:rsid w:val="00FE3DCC"/>
    <w:rsid w:val="00FE53C8"/>
    <w:rsid w:val="00FE5FB7"/>
    <w:rsid w:val="00FF6A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rFonts w:eastAsia="Times New Roman"/>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eastAsia="Times New Roman"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rFonts w:eastAsia="Times New Roman"/>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ar">
    <w:name w:val="TAL Car"/>
    <w:link w:val="TAL"/>
    <w:rsid w:val="00652C35"/>
    <w:rPr>
      <w:rFonts w:ascii="Arial" w:hAnsi="Arial"/>
      <w:color w:val="000000"/>
      <w:sz w:val="18"/>
      <w:lang w:eastAsia="ja-JP"/>
    </w:rPr>
  </w:style>
  <w:style w:type="character" w:styleId="Hyperlink">
    <w:name w:val="Hyperlink"/>
    <w:basedOn w:val="DefaultParagraphFont"/>
    <w:rsid w:val="005D7F00"/>
    <w:rPr>
      <w:color w:val="0563C1" w:themeColor="hyperlink"/>
      <w:u w:val="single"/>
    </w:rPr>
  </w:style>
  <w:style w:type="character" w:customStyle="1" w:styleId="ui-provider">
    <w:name w:val="ui-provider"/>
    <w:basedOn w:val="DefaultParagraphFont"/>
    <w:rsid w:val="00855994"/>
  </w:style>
  <w:style w:type="paragraph" w:styleId="NormalWeb">
    <w:name w:val="Normal (Web)"/>
    <w:basedOn w:val="Normal"/>
    <w:uiPriority w:val="99"/>
    <w:unhideWhenUsed/>
    <w:rsid w:val="000528B1"/>
    <w:pPr>
      <w:spacing w:before="100" w:beforeAutospacing="1" w:after="100" w:afterAutospacing="1"/>
    </w:pPr>
    <w:rPr>
      <w:sz w:val="24"/>
      <w:szCs w:val="24"/>
      <w:lang w:val="en-US"/>
    </w:rPr>
  </w:style>
  <w:style w:type="character" w:customStyle="1" w:styleId="B1Char">
    <w:name w:val="B1 Char"/>
    <w:link w:val="B1"/>
    <w:qFormat/>
    <w:locked/>
    <w:rsid w:val="001853A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22755">
      <w:bodyDiv w:val="1"/>
      <w:marLeft w:val="0"/>
      <w:marRight w:val="0"/>
      <w:marTop w:val="0"/>
      <w:marBottom w:val="0"/>
      <w:divBdr>
        <w:top w:val="none" w:sz="0" w:space="0" w:color="auto"/>
        <w:left w:val="none" w:sz="0" w:space="0" w:color="auto"/>
        <w:bottom w:val="none" w:sz="0" w:space="0" w:color="auto"/>
        <w:right w:val="none" w:sz="0" w:space="0" w:color="auto"/>
      </w:divBdr>
    </w:div>
    <w:div w:id="146415954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098173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3843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110</TotalTime>
  <Pages>3</Pages>
  <Words>904</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Amy</cp:lastModifiedBy>
  <cp:revision>21</cp:revision>
  <cp:lastPrinted>2001-04-23T09:30:00Z</cp:lastPrinted>
  <dcterms:created xsi:type="dcterms:W3CDTF">2024-02-06T13:03:00Z</dcterms:created>
  <dcterms:modified xsi:type="dcterms:W3CDTF">2024-02-16T13:35:00Z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5ef26994ca6ed5757701d4b1a3def605b9e105f0275a90a2210840a07e19ec85</vt:lpwstr>
  </property>
</Properties>
</file>